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1AC7" w14:textId="77777777" w:rsidR="00AD2E69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44952686" w14:textId="77777777" w:rsidR="00AD2E69" w:rsidRDefault="00000000">
      <w:pPr>
        <w:pStyle w:val="Heading1"/>
        <w:spacing w:after="28"/>
        <w:ind w:left="-5"/>
      </w:pPr>
      <w:r>
        <w:t>Hiring Student Employees - Molly</w:t>
      </w: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p w14:paraId="28F3C18A" w14:textId="77777777" w:rsidR="00AD2E69" w:rsidRPr="00804947" w:rsidRDefault="00000000">
      <w:pPr>
        <w:spacing w:after="0" w:line="259" w:lineRule="auto"/>
        <w:ind w:left="-5" w:hanging="10"/>
        <w:rPr>
          <w:iCs/>
        </w:rPr>
      </w:pPr>
      <w:r w:rsidRPr="00804947">
        <w:rPr>
          <w:iCs/>
        </w:rPr>
        <w:t>Visit the Student Employment website - https://umaine.edu/studemp/ as it has a lot of helpful information.</w:t>
      </w:r>
      <w:r w:rsidRPr="00804947">
        <w:rPr>
          <w:rFonts w:ascii="Times New Roman" w:eastAsia="Times New Roman" w:hAnsi="Times New Roman" w:cs="Times New Roman"/>
          <w:iCs/>
        </w:rPr>
        <w:t xml:space="preserve"> </w:t>
      </w:r>
    </w:p>
    <w:p w14:paraId="2A54A353" w14:textId="77777777" w:rsidR="00AD2E69" w:rsidRDefault="00000000">
      <w:pPr>
        <w:spacing w:after="44" w:line="259" w:lineRule="auto"/>
        <w:ind w:left="0" w:firstLine="0"/>
      </w:pPr>
      <w:r>
        <w:rPr>
          <w:i/>
        </w:rPr>
        <w:t xml:space="preserve"> </w:t>
      </w:r>
    </w:p>
    <w:p w14:paraId="0C0A78FA" w14:textId="13275D91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Job Classifications and Pay Scale:</w:t>
      </w:r>
      <w:r>
        <w:t xml:space="preserve">  This information is found on the For Employer section of the student employment websites.  Job classifications are listed under the Job Titles and Codes </w:t>
      </w:r>
      <w:r w:rsidR="00804947">
        <w:t xml:space="preserve">menu </w:t>
      </w:r>
      <w:r>
        <w:t>link.  The job description will list the job code and pay level/step information.  Use the pay scale to determine the correct pay level/step.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8CFCFC9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7631801" w14:textId="0A25AF0E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Advertising Your Job:</w:t>
      </w:r>
      <w:r>
        <w:t xml:space="preserve">  You can ask Molly to email your job announcement to the undergraduate list serve.  To have your job announcement posted online</w:t>
      </w:r>
      <w:r w:rsidR="00027C5A">
        <w:t>,</w:t>
      </w:r>
      <w:r>
        <w:t xml:space="preserve"> you will need to sign up for a CareerLink account.</w:t>
      </w:r>
      <w:r w:rsidR="00B57C09">
        <w:t xml:space="preserve">  </w:t>
      </w:r>
      <w:r>
        <w:t>CareerLink information can be found in the For Employers section of the student employment website.  If you need any help with this</w:t>
      </w:r>
      <w:r w:rsidR="00027C5A">
        <w:t>,</w:t>
      </w:r>
      <w:r>
        <w:t xml:space="preserve"> contact</w:t>
      </w:r>
      <w:r w:rsidR="00027C5A">
        <w:t xml:space="preserve"> Student Employment at</w:t>
      </w:r>
      <w:r>
        <w:t xml:space="preserve"> </w:t>
      </w:r>
      <w:r w:rsidR="00027C5A">
        <w:t>um.sfs@maine.edu.</w:t>
      </w:r>
    </w:p>
    <w:p w14:paraId="1F9CAADE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853CB95" w14:textId="321E4B9F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Student Employee Authorization Form:</w:t>
      </w:r>
      <w:r>
        <w:t xml:space="preserve">  Student Employment has discontinued the paper authorization form</w:t>
      </w:r>
      <w:r w:rsidR="00027C5A">
        <w:t xml:space="preserve"> for UMaine students;</w:t>
      </w:r>
      <w:r>
        <w:t xml:space="preserve"> however, WFCB will continue to use a paper authorization.  A new authorization form must be completed for each academic year and summer session.  You can get a copy from Molly or download a copy from the </w:t>
      </w:r>
      <w:r w:rsidR="00804947">
        <w:t>Graduate Student</w:t>
      </w:r>
      <w:r>
        <w:t xml:space="preserve"> Resources section of the department’s website.  Return completed form to Molly for processing.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B5F12B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BF1B086" w14:textId="2A3A6550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Human Resources Forms:</w:t>
      </w:r>
      <w:r>
        <w:t xml:space="preserve">  If the student has not worked for the university in the past 12 months, they will be required to fill out I-9, W4, W4-ME, and direct deposit information. Th</w:t>
      </w:r>
      <w:r w:rsidR="00804947">
        <w:t xml:space="preserve">e </w:t>
      </w:r>
      <w:r>
        <w:t xml:space="preserve">Office of Student Employment </w:t>
      </w:r>
      <w:r w:rsidR="00804947">
        <w:t>will email student</w:t>
      </w:r>
      <w:r w:rsidR="00B57C09">
        <w:t>s</w:t>
      </w:r>
      <w:r w:rsidR="00804947">
        <w:t xml:space="preserve"> </w:t>
      </w:r>
      <w:r w:rsidR="00027C5A">
        <w:t>instructions</w:t>
      </w:r>
      <w:r w:rsidR="00804947">
        <w:t xml:space="preserve"> to complete the </w:t>
      </w:r>
      <w:r w:rsidR="00027C5A">
        <w:t>I-9</w:t>
      </w:r>
      <w:r w:rsidR="0012466C">
        <w:t>, tax, and direct deposit information</w:t>
      </w:r>
      <w:r>
        <w:t>.</w:t>
      </w:r>
      <w:r w:rsidR="0012466C">
        <w:t xml:space="preserve"> </w:t>
      </w:r>
      <w:r>
        <w:t xml:space="preserve"> </w:t>
      </w:r>
      <w:r w:rsidR="00B57C09">
        <w:t>Students</w:t>
      </w:r>
      <w:r>
        <w:t xml:space="preserve"> can find more information in the For Students section of the student employment website.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0DDD78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F627CC" w14:textId="7D997576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Department Employment Forms:</w:t>
      </w:r>
      <w:r>
        <w:t xml:space="preserve">  Student employees </w:t>
      </w:r>
      <w:r w:rsidR="0012466C">
        <w:t xml:space="preserve">must complete </w:t>
      </w:r>
      <w:r w:rsidR="00621A22">
        <w:t xml:space="preserve">the </w:t>
      </w:r>
      <w:r>
        <w:t>following forms</w:t>
      </w:r>
      <w:r w:rsidR="00621A22">
        <w:t>:</w:t>
      </w:r>
      <w:r>
        <w:t xml:space="preserve"> Break Waiver, Emergency Contact, and Student Privacy &amp; Confidentiality Agreement. </w:t>
      </w:r>
      <w:r w:rsidR="0012466C">
        <w:t xml:space="preserve"> </w:t>
      </w:r>
      <w:r>
        <w:t xml:space="preserve">The Break Waiver and Student Privacy &amp; Confidentiality Agreement are completed electronically when the student accepts the job via Student Employment. The Emergency Contact form can </w:t>
      </w:r>
      <w:r w:rsidR="00621A22">
        <w:t>be downloaded</w:t>
      </w:r>
      <w:r>
        <w:t xml:space="preserve"> from the </w:t>
      </w:r>
      <w:r w:rsidR="00621A22">
        <w:t xml:space="preserve">Graduate Student Resources </w:t>
      </w:r>
      <w:r>
        <w:t xml:space="preserve">section of the department’s </w:t>
      </w:r>
      <w:r w:rsidR="00B57C09">
        <w:t>website,</w:t>
      </w:r>
      <w:r>
        <w:t xml:space="preserve"> or </w:t>
      </w:r>
      <w:r w:rsidR="00621A22">
        <w:t xml:space="preserve">you can </w:t>
      </w:r>
      <w:r>
        <w:t>get a copy from Molly.  This form needs to be returned to Molly for the student’s employment file.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661A9D5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BD195D" w14:textId="77777777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Required Safety Worksheet: </w:t>
      </w:r>
      <w:r>
        <w:t xml:space="preserve"> You can find a Safety Training Worksheet on the WFCB website &gt; Web Resources &gt; Safety Training Guidelines [</w:t>
      </w:r>
      <w:hyperlink r:id="rId7">
        <w:r w:rsidR="00AD2E69">
          <w:rPr>
            <w:color w:val="0000FF"/>
            <w:u w:val="single" w:color="0000FF"/>
          </w:rPr>
          <w:t>https://umaine.edu/wle/resources</w:t>
        </w:r>
      </w:hyperlink>
      <w:hyperlink r:id="rId8">
        <w:r w:rsidR="00AD2E69">
          <w:rPr>
            <w:color w:val="0000FF"/>
            <w:u w:val="single" w:color="0000FF"/>
          </w:rPr>
          <w:t>-</w:t>
        </w:r>
      </w:hyperlink>
      <w:hyperlink r:id="rId9">
        <w:r w:rsidR="00AD2E69">
          <w:rPr>
            <w:color w:val="0000FF"/>
            <w:u w:val="single" w:color="0000FF"/>
          </w:rPr>
          <w:t>for</w:t>
        </w:r>
      </w:hyperlink>
      <w:hyperlink r:id="rId10">
        <w:r w:rsidR="00AD2E69">
          <w:rPr>
            <w:color w:val="0000FF"/>
            <w:u w:val="single" w:color="0000FF"/>
          </w:rPr>
          <w:t>-</w:t>
        </w:r>
      </w:hyperlink>
      <w:hyperlink r:id="rId11">
        <w:r w:rsidR="00AD2E69">
          <w:rPr>
            <w:color w:val="0000FF"/>
            <w:u w:val="single" w:color="0000FF"/>
          </w:rPr>
          <w:t>graduate</w:t>
        </w:r>
      </w:hyperlink>
      <w:hyperlink r:id="rId12">
        <w:r w:rsidR="00AD2E69">
          <w:rPr>
            <w:color w:val="0000FF"/>
            <w:u w:val="single" w:color="0000FF"/>
          </w:rPr>
          <w:t>-</w:t>
        </w:r>
      </w:hyperlink>
      <w:hyperlink r:id="rId13">
        <w:r w:rsidR="00AD2E69">
          <w:rPr>
            <w:color w:val="0000FF"/>
            <w:u w:val="single" w:color="0000FF"/>
          </w:rPr>
          <w:t>students/safety</w:t>
        </w:r>
      </w:hyperlink>
      <w:hyperlink r:id="rId14"/>
      <w:hyperlink r:id="rId15">
        <w:r w:rsidR="00AD2E69">
          <w:rPr>
            <w:color w:val="0000FF"/>
            <w:u w:val="single" w:color="0000FF"/>
          </w:rPr>
          <w:t>training</w:t>
        </w:r>
      </w:hyperlink>
      <w:hyperlink r:id="rId16">
        <w:r w:rsidR="00AD2E69">
          <w:rPr>
            <w:color w:val="0000FF"/>
            <w:u w:val="single" w:color="0000FF"/>
          </w:rPr>
          <w:t>-</w:t>
        </w:r>
      </w:hyperlink>
      <w:hyperlink r:id="rId17">
        <w:r w:rsidR="00AD2E69">
          <w:rPr>
            <w:color w:val="0000FF"/>
            <w:u w:val="single" w:color="0000FF"/>
          </w:rPr>
          <w:t>guidelines/</w:t>
        </w:r>
      </w:hyperlink>
      <w:hyperlink r:id="rId18">
        <w:r w:rsidR="00AD2E69">
          <w:t xml:space="preserve"> </w:t>
        </w:r>
      </w:hyperlink>
      <w:r>
        <w:t>] or from Katherine.  You will work with your advisor to answer all the Safety Training Worksheet questions for each of your student employees.  Return the completed worksheet to Katherine.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82B51C" w14:textId="77777777" w:rsidR="00AD2E69" w:rsidRDefault="00000000">
      <w:pPr>
        <w:spacing w:after="28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6AF971" w14:textId="77777777" w:rsidR="00AD2E69" w:rsidRDefault="00000000">
      <w:pPr>
        <w:numPr>
          <w:ilvl w:val="0"/>
          <w:numId w:val="1"/>
        </w:numPr>
        <w:ind w:hanging="360"/>
      </w:pPr>
      <w:r>
        <w:rPr>
          <w:b/>
        </w:rPr>
        <w:t>Entering Time:</w:t>
      </w:r>
      <w:r>
        <w:t xml:space="preserve">  Students can find this information in the For Students section of the </w:t>
      </w:r>
      <w:proofErr w:type="gramStart"/>
      <w:r>
        <w:t>Student</w:t>
      </w:r>
      <w:proofErr w:type="gramEnd"/>
      <w:r>
        <w:t xml:space="preserve"> </w:t>
      </w:r>
    </w:p>
    <w:p w14:paraId="5FF05112" w14:textId="77777777" w:rsidR="00AD2E69" w:rsidRDefault="00000000">
      <w:pPr>
        <w:ind w:left="360" w:firstLine="0"/>
      </w:pPr>
      <w:r>
        <w:t xml:space="preserve">Employment website.  Payroll hours are approved every Monday at 9 am for the preceding week.  If you are in a remote location, hours can be called in or emailed to Molly for entry into MaineStreet. </w:t>
      </w:r>
    </w:p>
    <w:p w14:paraId="21630465" w14:textId="77777777" w:rsidR="00AD2E69" w:rsidRDefault="00000000">
      <w:pPr>
        <w:spacing w:after="44" w:line="259" w:lineRule="auto"/>
        <w:ind w:left="360" w:firstLine="0"/>
      </w:pPr>
      <w:r>
        <w:t xml:space="preserve"> </w:t>
      </w:r>
    </w:p>
    <w:p w14:paraId="6EAC5CE6" w14:textId="77777777" w:rsidR="00AD2E69" w:rsidRDefault="00000000">
      <w:pPr>
        <w:numPr>
          <w:ilvl w:val="0"/>
          <w:numId w:val="1"/>
        </w:numPr>
        <w:spacing w:after="33"/>
        <w:ind w:hanging="360"/>
      </w:pPr>
      <w:r>
        <w:rPr>
          <w:b/>
        </w:rPr>
        <w:t>Payroll Schedule:</w:t>
      </w:r>
      <w:r>
        <w:t xml:space="preserve">  Paychecks are issued bi-weekly on Friday.  The payroll schedule can be found in the For Students section of the Student Employment website.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74C4F6" w14:textId="77777777" w:rsidR="00AD2E69" w:rsidRDefault="00000000">
      <w:pPr>
        <w:spacing w:after="17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B4F04D" w14:textId="77777777" w:rsidR="00AD2E69" w:rsidRDefault="00000000">
      <w:pPr>
        <w:pStyle w:val="Heading1"/>
        <w:ind w:left="-5"/>
      </w:pPr>
      <w:r>
        <w:lastRenderedPageBreak/>
        <w:t>Hiring Temporary Employees - Rena</w:t>
      </w: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p w14:paraId="77739921" w14:textId="77777777" w:rsidR="00AD2E69" w:rsidRDefault="00000000">
      <w:pPr>
        <w:spacing w:after="519"/>
        <w:ind w:left="355"/>
      </w:pPr>
      <w:r>
        <w:rPr>
          <w:rFonts w:ascii="Wingdings" w:eastAsia="Wingdings" w:hAnsi="Wingdings" w:cs="Wingdings"/>
        </w:rPr>
        <w:t></w:t>
      </w:r>
      <w:r>
        <w:rPr>
          <w:rFonts w:ascii="Arial" w:eastAsia="Arial" w:hAnsi="Arial" w:cs="Arial"/>
        </w:rPr>
        <w:t xml:space="preserve"> </w:t>
      </w:r>
      <w:r>
        <w:t xml:space="preserve">Because of restrictions currently in place due to COVID-19 protocols, </w:t>
      </w:r>
      <w:r>
        <w:rPr>
          <w:b/>
        </w:rPr>
        <w:t>all temporary positions must be approved by the president of the university</w:t>
      </w:r>
      <w:r>
        <w:t>.  This may take 4-6 weeks to get approval.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16B897F" w14:textId="77777777" w:rsidR="00AD2E69" w:rsidRDefault="00000000">
      <w:pPr>
        <w:numPr>
          <w:ilvl w:val="0"/>
          <w:numId w:val="2"/>
        </w:numPr>
        <w:spacing w:after="218"/>
        <w:ind w:hanging="360"/>
      </w:pPr>
      <w:r>
        <w:rPr>
          <w:b/>
        </w:rPr>
        <w:t xml:space="preserve">Request to Fill, Job Description, Classification, and Wage: </w:t>
      </w:r>
      <w:r>
        <w:t xml:space="preserve"> You will work with Rena to determine the correct Job Classification and Wage.  Note the total hourly rate = wage + $0.75 / hr. HR fee + ~8% COLT benefits (this change yearly and will not be charged on the $0.75 fee).  You will need to work with your faculty advisor to fill out the form including an account number.  </w:t>
      </w:r>
      <w:r>
        <w:rPr>
          <w:b/>
        </w:rPr>
        <w:t>Return this to Rena</w:t>
      </w:r>
      <w:r>
        <w:t xml:space="preserve"> for processing</w:t>
      </w:r>
      <w:r>
        <w:rPr>
          <w:rFonts w:ascii="Times New Roman" w:eastAsia="Times New Roman" w:hAnsi="Times New Roman" w:cs="Times New Roman"/>
        </w:rPr>
        <w:t xml:space="preserve"> </w:t>
      </w:r>
    </w:p>
    <w:p w14:paraId="7586BCED" w14:textId="77777777" w:rsidR="00AD2E69" w:rsidRDefault="00000000">
      <w:pPr>
        <w:numPr>
          <w:ilvl w:val="0"/>
          <w:numId w:val="2"/>
        </w:numPr>
        <w:spacing w:after="215"/>
        <w:ind w:hanging="360"/>
      </w:pPr>
      <w:r>
        <w:rPr>
          <w:b/>
        </w:rPr>
        <w:t>Temporary Employee Appointment Form:</w:t>
      </w:r>
      <w:r>
        <w:t xml:space="preserve">  If you have a person already in mind for the position, Rena will generate the form.  Once the employee, PI, and Chair have signed the form, return to </w:t>
      </w:r>
      <w:r>
        <w:rPr>
          <w:b/>
        </w:rPr>
        <w:t>Rena to submit with the RTF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0AD099" w14:textId="3EC18548" w:rsidR="00AD2E69" w:rsidRDefault="00000000">
      <w:pPr>
        <w:numPr>
          <w:ilvl w:val="0"/>
          <w:numId w:val="2"/>
        </w:numPr>
        <w:spacing w:after="217"/>
        <w:ind w:hanging="360"/>
      </w:pPr>
      <w:r>
        <w:rPr>
          <w:b/>
        </w:rPr>
        <w:t>Human Resources Forms:</w:t>
      </w:r>
      <w:r>
        <w:t xml:space="preserve">  I-9 forms can be downloaded from the Office of Human Resources </w:t>
      </w:r>
      <w:r w:rsidR="00B57C09">
        <w:t>website,</w:t>
      </w:r>
      <w:r>
        <w:t xml:space="preserve"> or you can get a copy from Rena.  All Tax and Direct Deposit information is completed through MaineStreet.  The I-9 form must be completed in person at Human Resources.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F16B34" w14:textId="77777777" w:rsidR="00AD2E69" w:rsidRDefault="00000000">
      <w:pPr>
        <w:numPr>
          <w:ilvl w:val="0"/>
          <w:numId w:val="2"/>
        </w:numPr>
        <w:spacing w:after="218"/>
        <w:ind w:hanging="360"/>
      </w:pPr>
      <w:r>
        <w:rPr>
          <w:b/>
        </w:rPr>
        <w:t>Required Safety Worksheet:</w:t>
      </w:r>
      <w:r>
        <w:t xml:space="preserve">  You can find a Safety Training Worksheet on the WFCB website &gt; Web Resources &gt; Safety Training Guidelines [https://umaine.edu/wle/resources-for-graduate-students/safetytraining-guidelines/] or from Katherine.  The form must be signed by a faculty supervisor.  </w:t>
      </w:r>
      <w:r>
        <w:rPr>
          <w:b/>
        </w:rPr>
        <w:t xml:space="preserve">Return the completed worksheet to Katherine.  </w:t>
      </w:r>
      <w:r>
        <w:t>Katherine will provide you with a list of required training.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AA79C3" w14:textId="77777777" w:rsidR="00AD2E69" w:rsidRDefault="00000000">
      <w:pPr>
        <w:numPr>
          <w:ilvl w:val="0"/>
          <w:numId w:val="2"/>
        </w:numPr>
        <w:ind w:hanging="360"/>
      </w:pPr>
      <w:r>
        <w:rPr>
          <w:b/>
        </w:rPr>
        <w:t>Entering Time as a Temporary Employee:</w:t>
      </w:r>
      <w:r>
        <w:t xml:space="preserve">  Temporary Employees can find this information in the Employee Resources section of the Office of Human Resources website.  Payroll hours are approved every Monday at 9 am for the preceding week.  Paychecks are issued bi-weekly on Friday.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10E1FCF" w14:textId="77777777" w:rsidR="00AD2E69" w:rsidRDefault="00000000">
      <w:pPr>
        <w:spacing w:after="74" w:line="259" w:lineRule="auto"/>
        <w:ind w:left="36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E70650" w14:textId="77777777" w:rsidR="00AD2E69" w:rsidRDefault="00000000">
      <w:pPr>
        <w:pStyle w:val="Heading1"/>
        <w:spacing w:after="149"/>
        <w:ind w:left="-5"/>
      </w:pPr>
      <w:r>
        <w:t>Driving University or USGS Vehicles – Katherine</w:t>
      </w:r>
      <w:r>
        <w:rPr>
          <w:u w:val="none"/>
        </w:rPr>
        <w:t xml:space="preserve"> </w:t>
      </w:r>
    </w:p>
    <w:p w14:paraId="6AEA1B27" w14:textId="77777777" w:rsidR="00AD2E69" w:rsidRDefault="00000000">
      <w:pPr>
        <w:spacing w:after="208" w:line="259" w:lineRule="auto"/>
        <w:ind w:left="-5" w:hanging="10"/>
      </w:pPr>
      <w:r>
        <w:rPr>
          <w:i/>
        </w:rPr>
        <w:t>See the Motor Pool section of the Office of Facilities Management website www.umaine.edu/ofm/campus-services/motor-pool/</w:t>
      </w:r>
      <w:r>
        <w:rPr>
          <w:rFonts w:ascii="Times New Roman" w:eastAsia="Times New Roman" w:hAnsi="Times New Roman" w:cs="Times New Roman"/>
        </w:rPr>
        <w:t xml:space="preserve"> </w:t>
      </w:r>
    </w:p>
    <w:p w14:paraId="32209D2E" w14:textId="77777777" w:rsidR="00AD2E69" w:rsidRDefault="00000000">
      <w:pPr>
        <w:numPr>
          <w:ilvl w:val="0"/>
          <w:numId w:val="3"/>
        </w:numPr>
        <w:spacing w:after="180" w:line="282" w:lineRule="auto"/>
        <w:ind w:hanging="360"/>
      </w:pPr>
      <w:r>
        <w:t xml:space="preserve">Employee reads </w:t>
      </w:r>
      <w:r>
        <w:rPr>
          <w:b/>
        </w:rPr>
        <w:t>APL 11-B:  Motor Vehicle Use and Regulations</w:t>
      </w:r>
      <w:r>
        <w:t xml:space="preserve">.  Download from website above or </w:t>
      </w:r>
      <w:r>
        <w:rPr>
          <w:b/>
        </w:rPr>
        <w:t>get from Katherine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3ACAD9" w14:textId="77777777" w:rsidR="00AD2E69" w:rsidRDefault="00000000">
      <w:pPr>
        <w:numPr>
          <w:ilvl w:val="0"/>
          <w:numId w:val="3"/>
        </w:numPr>
        <w:spacing w:after="160"/>
        <w:ind w:hanging="360"/>
      </w:pPr>
      <w:r>
        <w:rPr>
          <w:b/>
        </w:rPr>
        <w:t xml:space="preserve">University Student Vehicle Driver Information and Agreement From – In-State </w:t>
      </w:r>
      <w:r>
        <w:rPr>
          <w:b/>
          <w:sz w:val="25"/>
        </w:rPr>
        <w:t>or</w:t>
      </w:r>
      <w:r>
        <w:rPr>
          <w:b/>
        </w:rPr>
        <w:t xml:space="preserve"> Out-of-State.</w:t>
      </w:r>
      <w:r>
        <w:t xml:space="preserve">  Download from website above or get from Katherine.  Employee fills out form, provides copy of license if needed and </w:t>
      </w:r>
      <w:r>
        <w:rPr>
          <w:b/>
        </w:rPr>
        <w:t>leaves with Katherine for processing with Motor Pool</w:t>
      </w:r>
      <w:r>
        <w:t>.  If out-of-state license, account number is needed as there is a fee associated with this service.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284B834" w14:textId="77777777" w:rsidR="00AD2E69" w:rsidRDefault="00000000">
      <w:pPr>
        <w:numPr>
          <w:ilvl w:val="0"/>
          <w:numId w:val="3"/>
        </w:numPr>
        <w:spacing w:after="38"/>
        <w:ind w:hanging="360"/>
      </w:pPr>
      <w:r>
        <w:rPr>
          <w:b/>
        </w:rPr>
        <w:t>USGS Vehicle Use</w:t>
      </w:r>
      <w:r>
        <w:t xml:space="preserve">.  In addition to having the Agreement Form above, you must have a USGS Volunteer Service Agreement form signed by one of the USGS scientists on file, you must show proof of proper training, and must read and sign the vehicle use policy.  </w:t>
      </w:r>
      <w:r>
        <w:rPr>
          <w:b/>
        </w:rPr>
        <w:t>See Katherine</w:t>
      </w:r>
      <w:r>
        <w:t xml:space="preserve"> for details.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89B86C5" w14:textId="77777777" w:rsidR="00AD2E69" w:rsidRDefault="00000000">
      <w:pPr>
        <w:spacing w:after="31" w:line="259" w:lineRule="auto"/>
        <w:ind w:left="360" w:firstLine="0"/>
      </w:pPr>
      <w:r>
        <w:t xml:space="preserve"> </w:t>
      </w:r>
    </w:p>
    <w:p w14:paraId="318E125A" w14:textId="77777777" w:rsidR="00AD2E69" w:rsidRDefault="00000000">
      <w:pPr>
        <w:pStyle w:val="Heading1"/>
        <w:ind w:left="-5"/>
      </w:pPr>
      <w:r>
        <w:t>Volunteers – Molly and Katherine</w:t>
      </w:r>
      <w:r>
        <w:rPr>
          <w:rFonts w:ascii="Times New Roman" w:eastAsia="Times New Roman" w:hAnsi="Times New Roman" w:cs="Times New Roman"/>
          <w:b w:val="0"/>
          <w:u w:val="none"/>
        </w:rPr>
        <w:t xml:space="preserve"> </w:t>
      </w:r>
    </w:p>
    <w:p w14:paraId="3262D7EB" w14:textId="5B520158" w:rsidR="00AD2E69" w:rsidRDefault="00000000">
      <w:pPr>
        <w:numPr>
          <w:ilvl w:val="0"/>
          <w:numId w:val="4"/>
        </w:numPr>
        <w:spacing w:after="219"/>
        <w:ind w:hanging="360"/>
      </w:pPr>
      <w:r>
        <w:rPr>
          <w:b/>
        </w:rPr>
        <w:t>Department Volunteer Forms:</w:t>
      </w:r>
      <w:r>
        <w:t xml:space="preserve">  Before volunteer work begins</w:t>
      </w:r>
      <w:r w:rsidR="00621A22">
        <w:t>,</w:t>
      </w:r>
      <w:r>
        <w:t xml:space="preserve"> your volunteer </w:t>
      </w:r>
      <w:r w:rsidR="00621A22">
        <w:t>must</w:t>
      </w:r>
      <w:r>
        <w:t xml:space="preserve"> have the following forms completed:  University of Maine Volunteer Form, Break Waiver, Privacy &amp; Confidentiality </w:t>
      </w:r>
      <w:r>
        <w:lastRenderedPageBreak/>
        <w:t xml:space="preserve">Agreement, and Emergency Contact.  You can get copies from Molly or download copies from the </w:t>
      </w:r>
      <w:r w:rsidR="00621A22">
        <w:t xml:space="preserve">Graduate Student Resources </w:t>
      </w:r>
      <w:r>
        <w:t xml:space="preserve">section of the department’s website. These forms are part of your volunteer’s work file and need to be </w:t>
      </w:r>
      <w:r>
        <w:rPr>
          <w:b/>
        </w:rPr>
        <w:t>returned to Molly when completed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5022851" w14:textId="77777777" w:rsidR="00AD2E69" w:rsidRDefault="00000000">
      <w:pPr>
        <w:numPr>
          <w:ilvl w:val="0"/>
          <w:numId w:val="4"/>
        </w:numPr>
        <w:spacing w:after="217"/>
        <w:ind w:hanging="360"/>
      </w:pPr>
      <w:r>
        <w:rPr>
          <w:b/>
        </w:rPr>
        <w:t xml:space="preserve">USGS Volunteer Service Agreement: </w:t>
      </w:r>
      <w:r>
        <w:t xml:space="preserve"> All Volunteers who are working on USGS projects or riding in a USGS vehicle need to complete this form.  Katherine can provide you with a copy.  The volunteer will complete </w:t>
      </w:r>
      <w:r>
        <w:rPr>
          <w:b/>
        </w:rPr>
        <w:t>and leave the form with Katherine</w:t>
      </w:r>
      <w: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D16C04" w14:textId="77777777" w:rsidR="00AD2E69" w:rsidRDefault="00000000">
      <w:pPr>
        <w:numPr>
          <w:ilvl w:val="0"/>
          <w:numId w:val="4"/>
        </w:numPr>
        <w:spacing w:after="754"/>
        <w:ind w:hanging="360"/>
      </w:pPr>
      <w:r>
        <w:rPr>
          <w:b/>
        </w:rPr>
        <w:t xml:space="preserve">Required Safety Worksheet: </w:t>
      </w:r>
      <w:r>
        <w:t xml:space="preserve">You can find a Safety Training Worksheet on the WFCB website &gt; Web Resources &gt; Safety Training Guidelines [https://umaine.edu/wle/resources-for-graduate-students/safetytraining-guidelines/] or from Katherine.  The form must be signed by a faculty supervisor.  </w:t>
      </w:r>
      <w:r>
        <w:rPr>
          <w:b/>
        </w:rPr>
        <w:t>Return the completed worksheet to Katherine</w:t>
      </w:r>
      <w:r>
        <w:t>.  Katherine will provide you with a list of required training.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D2E69" w:rsidSect="00621A22">
      <w:headerReference w:type="default" r:id="rId19"/>
      <w:footerReference w:type="default" r:id="rId20"/>
      <w:pgSz w:w="12240" w:h="15840"/>
      <w:pgMar w:top="72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5C0F" w14:textId="77777777" w:rsidR="00B5113E" w:rsidRDefault="00B5113E" w:rsidP="00621A22">
      <w:pPr>
        <w:spacing w:after="0" w:line="240" w:lineRule="auto"/>
      </w:pPr>
      <w:r>
        <w:separator/>
      </w:r>
    </w:p>
  </w:endnote>
  <w:endnote w:type="continuationSeparator" w:id="0">
    <w:p w14:paraId="0CD2AA8E" w14:textId="77777777" w:rsidR="00B5113E" w:rsidRDefault="00B5113E" w:rsidP="0062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31C" w14:textId="4F73AB8C" w:rsidR="00621A22" w:rsidRPr="008F2539" w:rsidRDefault="008F2539" w:rsidP="008F2539">
    <w:pPr>
      <w:pStyle w:val="Footer"/>
      <w:ind w:left="0" w:firstLine="0"/>
      <w:rPr>
        <w:sz w:val="20"/>
        <w:szCs w:val="20"/>
      </w:rPr>
    </w:pPr>
    <w:r w:rsidRPr="008F2539">
      <w:rPr>
        <w:sz w:val="20"/>
        <w:szCs w:val="20"/>
      </w:rPr>
      <w:t>The University of Maine System is an equal opportunity institution committed to nondiscrimination</w:t>
    </w:r>
    <w:r>
      <w:rPr>
        <w:sz w:val="20"/>
        <w:szCs w:val="20"/>
      </w:rPr>
      <w:t>.</w:t>
    </w:r>
    <w:r w:rsidRPr="008F2539">
      <w:rPr>
        <w:sz w:val="20"/>
        <w:szCs w:val="20"/>
      </w:rPr>
      <w:t xml:space="preserve"> </w:t>
    </w:r>
    <w:r>
      <w:rPr>
        <w:sz w:val="20"/>
        <w:szCs w:val="20"/>
      </w:rPr>
      <w:tab/>
    </w:r>
    <w:r w:rsidR="00621A22" w:rsidRPr="008F2539">
      <w:rPr>
        <w:sz w:val="20"/>
        <w:szCs w:val="20"/>
      </w:rPr>
      <w:t>Updated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8D10" w14:textId="77777777" w:rsidR="00B5113E" w:rsidRDefault="00B5113E" w:rsidP="00621A22">
      <w:pPr>
        <w:spacing w:after="0" w:line="240" w:lineRule="auto"/>
      </w:pPr>
      <w:r>
        <w:separator/>
      </w:r>
    </w:p>
  </w:footnote>
  <w:footnote w:type="continuationSeparator" w:id="0">
    <w:p w14:paraId="546CE674" w14:textId="77777777" w:rsidR="00B5113E" w:rsidRDefault="00B5113E" w:rsidP="00621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FA4C" w14:textId="77777777" w:rsidR="008F2539" w:rsidRPr="008F2539" w:rsidRDefault="008F2539" w:rsidP="008F2539">
    <w:pPr>
      <w:spacing w:after="0" w:line="259" w:lineRule="auto"/>
      <w:ind w:left="0" w:right="2" w:firstLine="0"/>
      <w:jc w:val="center"/>
      <w:rPr>
        <w:sz w:val="40"/>
        <w:szCs w:val="40"/>
      </w:rPr>
    </w:pPr>
    <w:r w:rsidRPr="008F2539">
      <w:rPr>
        <w:b/>
        <w:sz w:val="40"/>
        <w:szCs w:val="40"/>
      </w:rPr>
      <w:t>Student and Temporary Employees Hiring Checklist</w:t>
    </w:r>
    <w:r w:rsidRPr="008F2539">
      <w:rPr>
        <w:rFonts w:ascii="Times New Roman" w:eastAsia="Times New Roman" w:hAnsi="Times New Roman" w:cs="Times New Roman"/>
        <w:sz w:val="40"/>
        <w:szCs w:val="40"/>
      </w:rPr>
      <w:t xml:space="preserve"> </w:t>
    </w:r>
  </w:p>
  <w:p w14:paraId="28AC3A06" w14:textId="77777777" w:rsidR="008F2539" w:rsidRDefault="008F2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0FDC"/>
    <w:multiLevelType w:val="hybridMultilevel"/>
    <w:tmpl w:val="2C7AA5AA"/>
    <w:lvl w:ilvl="0" w:tplc="DB9463AA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EF6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510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C78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83B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851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E95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6EB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0D57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A934AC"/>
    <w:multiLevelType w:val="hybridMultilevel"/>
    <w:tmpl w:val="D4A2002A"/>
    <w:lvl w:ilvl="0" w:tplc="A05ECEB6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198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00E6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E11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AA8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451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4CA3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76DFE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4B3F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573B1F"/>
    <w:multiLevelType w:val="hybridMultilevel"/>
    <w:tmpl w:val="A212253E"/>
    <w:lvl w:ilvl="0" w:tplc="1826D65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11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A965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AFD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852C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442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C2B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AB2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024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64F6B"/>
    <w:multiLevelType w:val="hybridMultilevel"/>
    <w:tmpl w:val="14E29FC2"/>
    <w:lvl w:ilvl="0" w:tplc="6008A4D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0F25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4549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A3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2C0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EEA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1A85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C37D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A5A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1808002">
    <w:abstractNumId w:val="3"/>
  </w:num>
  <w:num w:numId="2" w16cid:durableId="519509892">
    <w:abstractNumId w:val="0"/>
  </w:num>
  <w:num w:numId="3" w16cid:durableId="2021010139">
    <w:abstractNumId w:val="2"/>
  </w:num>
  <w:num w:numId="4" w16cid:durableId="83395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E69"/>
    <w:rsid w:val="00027C5A"/>
    <w:rsid w:val="000A1163"/>
    <w:rsid w:val="0012466C"/>
    <w:rsid w:val="00621A22"/>
    <w:rsid w:val="006D22EC"/>
    <w:rsid w:val="00804947"/>
    <w:rsid w:val="008F2539"/>
    <w:rsid w:val="00941FA6"/>
    <w:rsid w:val="009D74DA"/>
    <w:rsid w:val="00AD2E69"/>
    <w:rsid w:val="00B5113E"/>
    <w:rsid w:val="00B5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F3DC"/>
  <w15:docId w15:val="{8561C018-73C6-461B-A9C2-4B6BB204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370"/>
    </w:pPr>
    <w:rPr>
      <w:rFonts w:ascii="Garamond" w:eastAsia="Garamond" w:hAnsi="Garamond" w:cs="Garamond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8" w:line="259" w:lineRule="auto"/>
      <w:ind w:left="10" w:hanging="10"/>
      <w:outlineLvl w:val="0"/>
    </w:pPr>
    <w:rPr>
      <w:rFonts w:ascii="Garamond" w:eastAsia="Garamond" w:hAnsi="Garamond" w:cs="Garamond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5" w:line="259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2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22"/>
    <w:rPr>
      <w:rFonts w:ascii="Garamond" w:eastAsia="Garamond" w:hAnsi="Garamond" w:cs="Garamond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1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22"/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wle/resources-for-graduate-students/safety-training-guidelines/" TargetMode="External"/><Relationship Id="rId13" Type="http://schemas.openxmlformats.org/officeDocument/2006/relationships/hyperlink" Target="https://umaine.edu/wle/resources-for-graduate-students/safety-training-guidelines/" TargetMode="External"/><Relationship Id="rId18" Type="http://schemas.openxmlformats.org/officeDocument/2006/relationships/hyperlink" Target="https://umaine.edu/wle/resources-for-graduate-students/safety-training-guidelin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maine.edu/wle/resources-for-graduate-students/safety-training-guidelines/" TargetMode="External"/><Relationship Id="rId12" Type="http://schemas.openxmlformats.org/officeDocument/2006/relationships/hyperlink" Target="https://umaine.edu/wle/resources-for-graduate-students/safety-training-guidelines/" TargetMode="External"/><Relationship Id="rId17" Type="http://schemas.openxmlformats.org/officeDocument/2006/relationships/hyperlink" Target="https://umaine.edu/wle/resources-for-graduate-students/safety-training-guidelin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aine.edu/wle/resources-for-graduate-students/safety-training-guidelines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aine.edu/wle/resources-for-graduate-students/safety-training-guidelin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maine.edu/wle/resources-for-graduate-students/safety-training-guidelines/" TargetMode="External"/><Relationship Id="rId10" Type="http://schemas.openxmlformats.org/officeDocument/2006/relationships/hyperlink" Target="https://umaine.edu/wle/resources-for-graduate-students/safety-training-guidelines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maine.edu/wle/resources-for-graduate-students/safety-training-guidelines/" TargetMode="External"/><Relationship Id="rId14" Type="http://schemas.openxmlformats.org/officeDocument/2006/relationships/hyperlink" Target="https://umaine.edu/wle/resources-for-graduate-students/safety-training-guidelin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1274</Words>
  <Characters>6931</Characters>
  <Application>Microsoft Office Word</Application>
  <DocSecurity>0</DocSecurity>
  <Lines>111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Hiring Checklist</vt:lpstr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Hiring Checklist</dc:title>
  <dc:subject/>
  <dc:creator>Rena Carey</dc:creator>
  <cp:keywords/>
  <cp:lastModifiedBy>Molly Jean A Langlais Parker</cp:lastModifiedBy>
  <cp:revision>4</cp:revision>
  <dcterms:created xsi:type="dcterms:W3CDTF">2024-09-30T20:10:00Z</dcterms:created>
  <dcterms:modified xsi:type="dcterms:W3CDTF">2025-10-21T18:01:00Z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36fe7d3a-a678-4356-b100-b7c1fcd96ac2</vt:lpwstr>
  </property>
</Properties>
</file>