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rPr/>
      </w:pPr>
      <w:r w:rsidDel="00000000" w:rsidR="00000000" w:rsidRPr="00000000">
        <w:rPr>
          <w:rFonts w:ascii="Arial" w:cs="Arial" w:eastAsia="Arial" w:hAnsi="Arial"/>
          <w:rtl w:val="0"/>
        </w:rPr>
        <w:t xml:space="preserve">SWK 495 Generalist Year Field Practicum</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40" w:firstLine="0"/>
        <w:contextualSpacing w:val="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LOG CONTACT FORM</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40" w:firstLine="0"/>
        <w:contextualSpacing w:val="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40" w:firstLine="0"/>
        <w:contextualSpacing w:val="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468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_______________________________</w:t>
        <w:tab/>
        <w:t xml:space="preserve">Log#: ______________________</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Week of: __________________________________________________________</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1. How did you spend your time this week?</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Learning Experience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 number of hours spent in the following:</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0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38"/>
        <w:gridCol w:w="4680"/>
        <w:tblGridChange w:id="0">
          <w:tblGrid>
            <w:gridCol w:w="4338"/>
            <w:gridCol w:w="4680"/>
          </w:tblGrid>
        </w:tblGridChange>
      </w:tblGrid>
      <w:t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 Direct Service Activities: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Intake/Assessment</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Individual client</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Other</w:t>
            </w:r>
            <w:r w:rsidDel="00000000" w:rsidR="00000000" w:rsidRPr="00000000">
              <w:rPr>
                <w:rtl w:val="0"/>
              </w:rPr>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Learning Activities:</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Process recordings</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Progress notes/reports/paperwork</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In-service training at agency</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Workshop, training, conference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Other (specify)</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Group/Organizational Direct Service Activities: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Couple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Family</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Group</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Service providers/collaterals</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Other</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Travel Time: _____ hours</w:t>
            </w:r>
            <w:r w:rsidDel="00000000" w:rsidR="00000000" w:rsidRPr="00000000">
              <w:rPr>
                <w:rtl w:val="0"/>
              </w:rPr>
            </w:r>
          </w:p>
        </w:tc>
      </w:tr>
      <w:t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Organizational/Community Service Activities:</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Program needs assessment</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Community outreach/organizing</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Program development</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Policy development/advocacy</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Task/Committee group work</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Program evaluation</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Other</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92" w:right="-540" w:hanging="81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Supervision: Hours spent in:</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92" w:right="-540" w:hanging="81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Individual face-to-face with field instructor</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92" w:right="-540" w:hanging="81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Group supervision</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92" w:right="-540" w:hanging="81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Other (i.e. mentor, task supervisor)</w:t>
            </w: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time in field placement, this log: ______________________________________</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Cumulative hours in field placement: ___________________________________</w:t>
      </w:r>
      <w:r w:rsidDel="00000000" w:rsidR="00000000" w:rsidRPr="00000000">
        <w:br w:type="page"/>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Planned Contacts with Clients, Field Instructor, Staff, and Others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for Next Week</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your next week in field: what are your planned contacts and goals for these contacts?  Be sure to de-identify any client names.</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84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8"/>
        <w:gridCol w:w="5760"/>
        <w:tblGridChange w:id="0">
          <w:tblGrid>
            <w:gridCol w:w="2678"/>
            <w:gridCol w:w="5760"/>
          </w:tblGrid>
        </w:tblGridChange>
      </w:tblGrid>
      <w:tr>
        <w:trPr>
          <w:trHeight w:val="720" w:hRule="atLeast"/>
        </w:trP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9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Contact</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54" w:before="0" w:line="240" w:lineRule="auto"/>
              <w:ind w:left="0" w:right="-540" w:firstLine="0"/>
              <w:contextualSpacing w:val="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54" w:before="90" w:line="240" w:lineRule="auto"/>
              <w:ind w:left="0" w:right="-540" w:firstLine="0"/>
              <w:contextualSpacing w:val="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Goals for Contact</w:t>
            </w:r>
            <w:r w:rsidDel="00000000" w:rsidR="00000000" w:rsidRPr="00000000">
              <w:rPr>
                <w:rtl w:val="0"/>
              </w:rPr>
            </w:r>
          </w:p>
        </w:tc>
      </w:tr>
      <w:tr>
        <w:trPr>
          <w:trHeight w:val="720" w:hRule="atLeast"/>
        </w:trP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54" w:before="9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54" w:before="9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trHeight w:val="720" w:hRule="atLeast"/>
        </w:trP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54" w:before="9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54" w:before="9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trHeight w:val="720" w:hRule="atLeast"/>
        </w:trP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54" w:before="9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54" w:before="9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trHeight w:val="720" w:hRule="atLeast"/>
        </w:trP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54" w:before="9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54" w:before="9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trHeight w:val="720" w:hRule="atLeast"/>
        </w:trP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54" w:before="9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54" w:before="9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trHeight w:val="720" w:hRule="atLeast"/>
        </w:trP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54" w:before="9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54" w:before="9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trHeight w:val="660" w:hRule="atLeast"/>
        </w:trP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54" w:before="9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54" w:before="9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trHeight w:val="660" w:hRule="atLeast"/>
        </w:trP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54" w:before="9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54" w:before="9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trHeight w:val="660" w:hRule="atLeast"/>
        </w:trP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54" w:before="9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54" w:before="9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54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Learning Outcomes Form</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65"/>
        <w:gridCol w:w="4691"/>
        <w:tblGridChange w:id="0">
          <w:tblGrid>
            <w:gridCol w:w="4165"/>
            <w:gridCol w:w="4691"/>
          </w:tblGrid>
        </w:tblGridChange>
      </w:tblGrid>
      <w:t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BSW Generalist</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Competencies and Performance Descriptors</w:t>
            </w:r>
            <w:r w:rsidDel="00000000" w:rsidR="00000000" w:rsidRPr="00000000">
              <w:rPr>
                <w:rtl w:val="0"/>
              </w:rPr>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Description of Activities used to Demonstrate Competence.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r>
            <w:r w:rsidDel="00000000" w:rsidR="00000000" w:rsidRPr="00000000">
              <w:rPr>
                <w:rtl w:val="0"/>
              </w:rPr>
            </w:r>
          </w:p>
        </w:tc>
      </w:tr>
      <w:tr>
        <w:tc>
          <w:tcPr/>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80" w:before="0" w:line="240" w:lineRule="auto"/>
              <w:ind w:left="360" w:right="0" w:hanging="360"/>
              <w:contextualSpacing w:val="0"/>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Demonstrate ethical professional behavior</w:t>
            </w:r>
            <w:r w:rsidDel="00000000" w:rsidR="00000000" w:rsidRPr="00000000">
              <w:rPr>
                <w:rtl w:val="0"/>
              </w:rPr>
            </w:r>
          </w:p>
          <w:p w:rsidR="00000000" w:rsidDel="00000000" w:rsidP="00000000" w:rsidRDefault="00000000" w:rsidRPr="0000000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ethical decisions by applying the standards of the NASW Code of Ethics, relevant laws and regulations, models for ethical decision-making, and additional codes of ethics as appropriate to context;</w:t>
            </w:r>
          </w:p>
          <w:p w:rsidR="00000000" w:rsidDel="00000000" w:rsidP="00000000" w:rsidRDefault="00000000" w:rsidRPr="0000000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reflection and self-regulation to manage personal values and maintain professionalism in practice situations</w:t>
            </w:r>
          </w:p>
          <w:p w:rsidR="00000000" w:rsidDel="00000000" w:rsidP="00000000" w:rsidRDefault="00000000" w:rsidRPr="0000000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professional demeanor in behavior, appearance; and oral, written and electronic communication</w:t>
            </w:r>
          </w:p>
          <w:p w:rsidR="00000000" w:rsidDel="00000000" w:rsidP="00000000" w:rsidRDefault="00000000" w:rsidRPr="0000000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technology ethically and appropriately to facilitate practice outcomes</w:t>
            </w:r>
          </w:p>
          <w:p w:rsidR="00000000" w:rsidDel="00000000" w:rsidP="00000000" w:rsidRDefault="00000000" w:rsidRPr="0000000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10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supervision and consultation to guide professional judgment and behavior</w:t>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Engage Diversity and Difference in Practice</w:t>
            </w:r>
            <w:r w:rsidDel="00000000" w:rsidR="00000000" w:rsidRPr="00000000">
              <w:rPr>
                <w:rtl w:val="0"/>
              </w:rPr>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and communicate understanding of the importance of diversity and difference in shaping life experiences in practice</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 themselves as learners and engage client systems as experts of their own experiences; and</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self-awareness and self-regulation to manage the influence of personal biases and values in working with diverse client clients and constituencies</w:t>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80" w:before="0" w:line="240" w:lineRule="auto"/>
              <w:ind w:left="360" w:right="0" w:hanging="360"/>
              <w:contextualSpacing w:val="0"/>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Advance Human Rights and Social, Economic, and Environmental Justice</w:t>
            </w:r>
            <w:r w:rsidDel="00000000" w:rsidR="00000000" w:rsidRPr="00000000">
              <w:rPr>
                <w:rtl w:val="0"/>
              </w:rPr>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their understanding of social, economic, and environmental justice to advocate for human rights at the individual and system levels</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0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Engage in practices that advance social, economic, and environmental justice</w:t>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Engage in Practice-informed Research and Research-Informed Practice</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practice experience and theory to inform scientific inquiry and research</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Engage in critical analysis of quantitative and qualitative research methods and research findings</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and translate research findings to inform and improve practice, policy, and service delivery</w:t>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Engage in Policy Practice</w:t>
            </w: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social policy at the local, state, and federal level that impacts well-being, service delivery, and access to services</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 how social welfare and economic policies impact the delivery of and access to social services</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0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critical thinking to analyze, formulate, and advocate for policies that advanced human rights and social, economic, and environmental justice</w:t>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Engage with Individuals, Families, Groups, Organizations, and Communities</w:t>
            </w: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knowledge of human behavior and the social environment, person-in-environment and other multidisciplinary theoretical frameworks to engage with clients and constituencies</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0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empathy, reflection, and interpersonal skills to effectively engage diverse client and constituencies</w:t>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Assess Individuals, Families, Groups, Organizations, and Communities</w:t>
            </w:r>
            <w:r w:rsidDel="00000000" w:rsidR="00000000" w:rsidRPr="00000000">
              <w:rPr>
                <w:rtl w:val="0"/>
              </w:rPr>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Collect, and organize data, and apply critical thinking to interpret information from clients and constituencies </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knowledge of human behavior and the social environment, person-in-environment, and other multidisciplinary theoretical frameworks in the analysis of assessment data from clients and constituencies</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mutually agreed-on intervention goals and objectives based on the critical assessment of strengths, needs, and challenges with in clients and constituencies</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0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Select appropriate intervention strategies based on the assessment, research knowledge, and values and preferences of clients and constituencies</w:t>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Intervene with Individuals, Families, Groups, Organizations, and Communities</w:t>
            </w:r>
            <w:r w:rsidDel="00000000" w:rsidR="00000000" w:rsidRPr="00000000">
              <w:rPr>
                <w:rtl w:val="0"/>
              </w:rPr>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Critically choose and implement interventions to achieve practice goals and enhance capacities of clients and constituencies</w:t>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knowledge of human behavior and the social environment, person-in-environment, and other multidisciplinary theoretical frameworks in interventions with clients and constituencies</w:t>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inter-professional collaboration as appropriate to achieve beneficial practice outcomes;</w:t>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Negotiate, mediate, and advocate with and on behalf of clients and constituencies</w:t>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00" w:before="0" w:line="240" w:lineRule="auto"/>
              <w:ind w:left="720" w:right="0" w:hanging="360"/>
              <w:contextualSpacing w:val="1"/>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Facilitate effective transitions and endings that advance mutually agreed-on goals</w:t>
              <w:tab/>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80" w:before="0" w:line="240" w:lineRule="auto"/>
              <w:ind w:left="360" w:right="0" w:hanging="360"/>
              <w:contextualSpacing w:val="0"/>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Evaluate Practice with Individuals, Families, Groups, Organizations, and Communities</w:t>
            </w: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contextualSpacing w:val="0"/>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Select and use appropriate methods for evaluation of outcomes;</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contextualSpacing w:val="0"/>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knowledge of human behavior and the social environment, person-in-environment, and other multidisciplinary theoretical frameworks in the evaluation of outcomes</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contextualSpacing w:val="0"/>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Critically analyze, monitor, and evaluate intervention and program processes and outcomes; and</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00" w:before="0" w:line="240" w:lineRule="auto"/>
              <w:ind w:left="720" w:right="0" w:hanging="360"/>
              <w:contextualSpacing w:val="0"/>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evaluation findings to improve practice effectiveness at the micro, mezzo, and macro levels</w:t>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Log Narrative: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The </w:t>
      </w: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demonstration of holistic competence is informed by knowledge, values, skills, and cognitive and affective processes [</w:t>
      </w: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dimensions</w:t>
      </w: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 that include the social worker’s critical thinking, affective reactions, and exercise of judgment in regard to unique practice situations. Please identify competencies practiced and describe your ability to apply the multiple dimensions of competency in the context of your behaviors in practice situations this week at field.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Describe event(s) this week that caught your attention.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Explain why the event(s) caught your attention.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Identify personal and professional values that were stimulated by the event(s).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What emotions were present in the environment and within yourself?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How did these emotions influence your behavior?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How did these events assist in your development as a BSW social worker?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What are your self-care plans for this week? Did you follow your self-care plans for last week? If not, what were the barriers? If yes, what made it possible? </w:t>
      </w:r>
      <w:r w:rsidDel="00000000" w:rsidR="00000000" w:rsidRPr="00000000">
        <w:rPr>
          <w:rtl w:val="0"/>
        </w:rPr>
      </w:r>
    </w:p>
    <w:sectPr>
      <w:headerReference r:id="rId5" w:type="default"/>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ourier New"/>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144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BSW Generalist Year Log Form 2017</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bullet"/>
      <w:lvlText w:val="•"/>
      <w:lvlJc w:val="left"/>
      <w:pPr>
        <w:ind w:left="2700" w:firstLine="1980"/>
      </w:pPr>
      <w:rPr>
        <w:rFonts w:ascii="Arial" w:cs="Arial" w:eastAsia="Arial" w:hAnsi="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lvl w:ilvl="0">
      <w:start w:val="1"/>
      <w:numFmt w:val="lowerLetter"/>
      <w:lvlText w:val="%1)"/>
      <w:lvlJc w:val="left"/>
      <w:pPr>
        <w:ind w:left="720" w:firstLine="360"/>
      </w:pPr>
      <w:rPr>
        <w:vertAlign w:val="baseline"/>
      </w:rPr>
    </w:lvl>
    <w:lvl w:ilvl="1">
      <w:start w:val="1"/>
      <w:numFmt w:val="lowerLetter"/>
      <w:lvlText w:val="%2)"/>
      <w:lvlJc w:val="left"/>
      <w:pPr>
        <w:ind w:left="1080" w:firstLine="720"/>
      </w:pPr>
      <w:rPr>
        <w:vertAlign w:val="baseline"/>
      </w:rPr>
    </w:lvl>
    <w:lvl w:ilvl="2">
      <w:start w:val="1"/>
      <w:numFmt w:val="lowerRoman"/>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lowerLetter"/>
      <w:lvlText w:val="(%5)"/>
      <w:lvlJc w:val="left"/>
      <w:pPr>
        <w:ind w:left="2160" w:firstLine="1800"/>
      </w:pPr>
      <w:rPr>
        <w:vertAlign w:val="baseline"/>
      </w:rPr>
    </w:lvl>
    <w:lvl w:ilvl="5">
      <w:start w:val="1"/>
      <w:numFmt w:val="lowerRoman"/>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lowerLetter"/>
      <w:lvlText w:val="%8."/>
      <w:lvlJc w:val="left"/>
      <w:pPr>
        <w:ind w:left="3240" w:firstLine="2880"/>
      </w:pPr>
      <w:rPr>
        <w:vertAlign w:val="baseline"/>
      </w:rPr>
    </w:lvl>
    <w:lvl w:ilvl="8">
      <w:start w:val="1"/>
      <w:numFmt w:val="lowerRoman"/>
      <w:lvlText w:val="%9."/>
      <w:lvlJc w:val="left"/>
      <w:pPr>
        <w:ind w:left="3600" w:firstLine="3240"/>
      </w:pPr>
      <w:rPr>
        <w:vertAlign w:val="baseline"/>
      </w:rPr>
    </w:lvl>
  </w:abstractNum>
  <w:abstractNum w:abstractNumId="7">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ourier New" w:cs="Courier New" w:eastAsia="Courier New" w:hAnsi="Courier New"/>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contextualSpacing w:val="1"/>
      <w:jc w:val="left"/>
    </w:pPr>
    <w:rPr>
      <w:rFonts w:ascii="Courier New" w:cs="Courier New" w:eastAsia="Courier New" w:hAnsi="Courier New"/>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contextualSpacing w:val="1"/>
      <w:jc w:val="left"/>
    </w:pPr>
    <w:rPr>
      <w:rFonts w:ascii="Courier New" w:cs="Courier New" w:eastAsia="Courier New" w:hAnsi="Courier New"/>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contextualSpacing w:val="1"/>
      <w:jc w:val="left"/>
    </w:pPr>
    <w:rPr>
      <w:rFonts w:ascii="Courier New" w:cs="Courier New" w:eastAsia="Courier New" w:hAnsi="Courier New"/>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contextualSpacing w:val="1"/>
      <w:jc w:val="left"/>
    </w:pPr>
    <w:rPr>
      <w:rFonts w:ascii="Courier New" w:cs="Courier New" w:eastAsia="Courier New" w:hAnsi="Courier New"/>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contextualSpacing w:val="1"/>
      <w:jc w:val="left"/>
    </w:pPr>
    <w:rPr>
      <w:rFonts w:ascii="Courier New" w:cs="Courier New" w:eastAsia="Courier New" w:hAnsi="Courier New"/>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contextualSpacing w:val="1"/>
      <w:jc w:val="left"/>
    </w:pPr>
    <w:rPr>
      <w:rFonts w:ascii="Courier New" w:cs="Courier New" w:eastAsia="Courier New" w:hAnsi="Courier New"/>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contextualSpacing w:val="0"/>
      <w:jc w:val="center"/>
    </w:pPr>
    <w:rPr>
      <w:rFonts w:ascii="Calibri" w:cs="Calibri" w:eastAsia="Calibri" w:hAnsi="Calibri"/>
      <w:b w:val="1"/>
      <w:i w:val="0"/>
      <w:smallCaps w:val="0"/>
      <w:strike w:val="0"/>
      <w:color w:val="000000"/>
      <w:sz w:val="32"/>
      <w:szCs w:val="32"/>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contextualSpacing w:val="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20.0" w:type="dxa"/>
        <w:bottom w:w="0.0" w:type="dxa"/>
        <w:right w:w="120.0" w:type="dxa"/>
      </w:tblCellMar>
    </w:tblPr>
  </w:style>
  <w:style w:type="table" w:styleId="Table2">
    <w:basedOn w:val="TableNormal"/>
    <w:tblPr>
      <w:tblStyleRowBandSize w:val="1"/>
      <w:tblStyleColBandSize w:val="1"/>
      <w:tblCellMar>
        <w:top w:w="0.0" w:type="dxa"/>
        <w:left w:w="120.0" w:type="dxa"/>
        <w:bottom w:w="0.0" w:type="dxa"/>
        <w:right w:w="120.0" w:type="dxa"/>
      </w:tblCellMar>
    </w:tblPr>
  </w:style>
  <w:style w:type="table" w:styleId="Table3">
    <w:basedOn w:val="TableNormal"/>
    <w:tblPr>
      <w:tblStyleRowBandSize w:val="1"/>
      <w:tblStyleColBandSize w:val="1"/>
      <w:tblCellMar>
        <w:top w:w="0.0" w:type="dxa"/>
        <w:left w:w="120.0" w:type="dxa"/>
        <w:bottom w:w="0.0" w:type="dxa"/>
        <w:right w:w="1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