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rPr>
        <w:id w:val="-584227548"/>
        <w:docPartObj>
          <w:docPartGallery w:val="Cover Pages"/>
          <w:docPartUnique/>
        </w:docPartObj>
      </w:sdtPr>
      <w:sdtEndPr>
        <w:rPr>
          <w:rFonts w:eastAsiaTheme="minorHAnsi"/>
          <w:b/>
        </w:rPr>
      </w:sdtEndPr>
      <w:sdtContent>
        <w:p w14:paraId="67ABD54F" w14:textId="586EF712" w:rsidR="007E2DD5" w:rsidRPr="007E2DD5" w:rsidRDefault="007E2DD5" w:rsidP="007E2DD5">
          <w:pPr>
            <w:jc w:val="right"/>
            <w:rPr>
              <w:rFonts w:ascii="Arial" w:eastAsiaTheme="minorHAnsi" w:hAnsi="Arial" w:cs="Arial"/>
              <w:b/>
              <w:sz w:val="24"/>
              <w:szCs w:val="24"/>
            </w:rPr>
          </w:pPr>
          <w:r w:rsidRPr="007E2DD5">
            <w:rPr>
              <w:rFonts w:ascii="Arial" w:eastAsiaTheme="minorHAnsi" w:hAnsi="Arial" w:cs="Arial"/>
              <w:b/>
              <w:noProof/>
              <w:sz w:val="24"/>
              <w:szCs w:val="24"/>
            </w:rPr>
            <w:drawing>
              <wp:inline distT="0" distB="0" distL="0" distR="0" wp14:anchorId="24925C5E" wp14:editId="52399813">
                <wp:extent cx="2019300" cy="642505"/>
                <wp:effectExtent l="0" t="0" r="0" b="5715"/>
                <wp:docPr id="3" name="Picture 3" descr="University of Ma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Main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0488" cy="646065"/>
                        </a:xfrm>
                        <a:prstGeom prst="rect">
                          <a:avLst/>
                        </a:prstGeom>
                        <a:noFill/>
                        <a:ln>
                          <a:noFill/>
                        </a:ln>
                      </pic:spPr>
                    </pic:pic>
                  </a:graphicData>
                </a:graphic>
              </wp:inline>
            </w:drawing>
          </w:r>
        </w:p>
        <w:p w14:paraId="7ABFFA78" w14:textId="77777777" w:rsidR="007E2DD5" w:rsidRPr="007E2DD5" w:rsidRDefault="007E2DD5">
          <w:pPr>
            <w:rPr>
              <w:rFonts w:ascii="Arial" w:eastAsiaTheme="minorHAnsi" w:hAnsi="Arial" w:cs="Arial"/>
              <w:b/>
              <w:sz w:val="24"/>
              <w:szCs w:val="24"/>
            </w:rPr>
          </w:pPr>
        </w:p>
        <w:p w14:paraId="306F0345" w14:textId="77777777" w:rsidR="007E2DD5" w:rsidRPr="007E2DD5" w:rsidRDefault="007E2DD5">
          <w:pPr>
            <w:rPr>
              <w:rFonts w:ascii="Arial" w:eastAsiaTheme="minorHAnsi" w:hAnsi="Arial" w:cs="Arial"/>
              <w:b/>
              <w:sz w:val="24"/>
              <w:szCs w:val="24"/>
            </w:rPr>
          </w:pPr>
        </w:p>
        <w:p w14:paraId="1AE61A6F" w14:textId="77777777" w:rsidR="007E2DD5" w:rsidRPr="007E2DD5" w:rsidRDefault="007E2DD5">
          <w:pPr>
            <w:rPr>
              <w:rFonts w:ascii="Arial" w:eastAsiaTheme="minorHAnsi" w:hAnsi="Arial" w:cs="Arial"/>
              <w:b/>
              <w:sz w:val="24"/>
              <w:szCs w:val="24"/>
            </w:rPr>
          </w:pPr>
        </w:p>
        <w:p w14:paraId="362B2B30" w14:textId="77777777" w:rsidR="007E2DD5" w:rsidRPr="007E2DD5" w:rsidRDefault="007E2DD5">
          <w:pPr>
            <w:rPr>
              <w:rFonts w:ascii="Arial" w:eastAsiaTheme="minorHAnsi" w:hAnsi="Arial" w:cs="Arial"/>
              <w:b/>
              <w:sz w:val="24"/>
              <w:szCs w:val="24"/>
            </w:rPr>
          </w:pPr>
        </w:p>
        <w:p w14:paraId="65046A37" w14:textId="77777777" w:rsidR="007E2DD5" w:rsidRPr="007E2DD5" w:rsidRDefault="007E2DD5">
          <w:pPr>
            <w:rPr>
              <w:rFonts w:ascii="Arial" w:eastAsiaTheme="minorHAnsi" w:hAnsi="Arial" w:cs="Arial"/>
              <w:b/>
              <w:sz w:val="24"/>
              <w:szCs w:val="24"/>
            </w:rPr>
          </w:pPr>
        </w:p>
        <w:p w14:paraId="3F379996" w14:textId="77777777" w:rsidR="007E2DD5" w:rsidRPr="007E2DD5" w:rsidRDefault="007E2DD5">
          <w:pPr>
            <w:rPr>
              <w:rFonts w:ascii="Arial" w:eastAsiaTheme="minorHAnsi" w:hAnsi="Arial" w:cs="Arial"/>
              <w:b/>
              <w:sz w:val="24"/>
              <w:szCs w:val="24"/>
            </w:rPr>
          </w:pPr>
        </w:p>
        <w:p w14:paraId="0AB2B72D" w14:textId="4A2DF161" w:rsidR="007E2DD5" w:rsidRPr="007E2DD5" w:rsidRDefault="007E2DD5" w:rsidP="007E2DD5">
          <w:pPr>
            <w:jc w:val="center"/>
            <w:rPr>
              <w:rFonts w:ascii="Arial" w:eastAsiaTheme="minorHAnsi" w:hAnsi="Arial" w:cs="Arial"/>
              <w:b/>
              <w:sz w:val="24"/>
              <w:szCs w:val="24"/>
            </w:rPr>
          </w:pPr>
        </w:p>
        <w:p w14:paraId="34696C95" w14:textId="77777777" w:rsidR="007E2DD5" w:rsidRPr="007E2DD5" w:rsidRDefault="007E2DD5">
          <w:pPr>
            <w:rPr>
              <w:rFonts w:ascii="Arial" w:eastAsiaTheme="minorHAnsi" w:hAnsi="Arial" w:cs="Arial"/>
              <w:b/>
              <w:sz w:val="24"/>
              <w:szCs w:val="24"/>
            </w:rPr>
          </w:pPr>
        </w:p>
        <w:p w14:paraId="3863BE74" w14:textId="33D15869" w:rsidR="007E2DD5" w:rsidRPr="000853CE" w:rsidRDefault="007E2DD5" w:rsidP="000853CE">
          <w:pPr>
            <w:pStyle w:val="Heading1"/>
            <w:spacing w:line="360" w:lineRule="auto"/>
          </w:pPr>
          <w:bookmarkStart w:id="0" w:name="_Toc182910874"/>
          <w:r w:rsidRPr="000853CE">
            <w:t xml:space="preserve">Depression, </w:t>
          </w:r>
          <w:r w:rsidR="001F192B">
            <w:t>N</w:t>
          </w:r>
          <w:r w:rsidR="001F192B" w:rsidRPr="001F192B">
            <w:t>on-</w:t>
          </w:r>
          <w:r w:rsidR="001F192B">
            <w:t>S</w:t>
          </w:r>
          <w:r w:rsidR="001F192B" w:rsidRPr="001F192B">
            <w:t xml:space="preserve">uicidal </w:t>
          </w:r>
          <w:r w:rsidR="001F192B">
            <w:t>S</w:t>
          </w:r>
          <w:r w:rsidR="001F192B" w:rsidRPr="001F192B">
            <w:t>elf-</w:t>
          </w:r>
          <w:r w:rsidR="001F192B">
            <w:t>I</w:t>
          </w:r>
          <w:r w:rsidR="001F192B" w:rsidRPr="001F192B">
            <w:t>njury (NSSI)</w:t>
          </w:r>
          <w:r w:rsidRPr="000853CE">
            <w:t>, and Suicidality Guidance</w:t>
          </w:r>
          <w:r w:rsidR="000853CE">
            <w:br/>
          </w:r>
          <w:r w:rsidRPr="000853CE">
            <w:t>Office of Research Compliance</w:t>
          </w:r>
          <w:r w:rsidR="000853CE">
            <w:br/>
          </w:r>
          <w:r w:rsidRPr="000853CE">
            <w:t>University of Maine</w:t>
          </w:r>
          <w:bookmarkEnd w:id="0"/>
        </w:p>
        <w:p w14:paraId="7AA7756F" w14:textId="50B32DFB" w:rsidR="007E2DD5" w:rsidRPr="007E2DD5" w:rsidRDefault="007E2DD5" w:rsidP="007E2DD5">
          <w:pPr>
            <w:rPr>
              <w:rFonts w:ascii="Arial" w:eastAsiaTheme="minorHAnsi" w:hAnsi="Arial" w:cs="Arial"/>
              <w:b/>
              <w:sz w:val="24"/>
              <w:szCs w:val="24"/>
            </w:rPr>
          </w:pPr>
          <w:r w:rsidRPr="007E2DD5">
            <w:rPr>
              <w:rFonts w:ascii="Arial" w:eastAsiaTheme="minorHAnsi" w:hAnsi="Arial" w:cs="Arial"/>
              <w:b/>
              <w:sz w:val="24"/>
              <w:szCs w:val="24"/>
            </w:rPr>
            <w:br w:type="page"/>
          </w:r>
        </w:p>
      </w:sdtContent>
    </w:sdt>
    <w:sdt>
      <w:sdtPr>
        <w:rPr>
          <w:rFonts w:asciiTheme="minorHAnsi" w:eastAsiaTheme="minorEastAsia" w:hAnsiTheme="minorHAnsi" w:cstheme="minorBidi"/>
          <w:sz w:val="22"/>
          <w:szCs w:val="22"/>
        </w:rPr>
        <w:id w:val="-1969118980"/>
        <w:docPartObj>
          <w:docPartGallery w:val="Table of Contents"/>
          <w:docPartUnique/>
        </w:docPartObj>
      </w:sdtPr>
      <w:sdtEndPr>
        <w:rPr>
          <w:b/>
          <w:bCs/>
          <w:noProof/>
        </w:rPr>
      </w:sdtEndPr>
      <w:sdtContent>
        <w:p w14:paraId="2BD15A8C" w14:textId="4407CF45" w:rsidR="00691985" w:rsidRPr="00761AC2" w:rsidRDefault="00691985" w:rsidP="000853CE">
          <w:pPr>
            <w:pStyle w:val="TOCHeading"/>
            <w:rPr>
              <w:rStyle w:val="Heading2Char"/>
            </w:rPr>
          </w:pPr>
          <w:r w:rsidRPr="00761AC2">
            <w:rPr>
              <w:rStyle w:val="Heading2Char"/>
            </w:rPr>
            <w:t>Table of Contents</w:t>
          </w:r>
        </w:p>
        <w:p w14:paraId="4A874727" w14:textId="1042211C" w:rsidR="00761AC2" w:rsidRPr="00761AC2" w:rsidRDefault="00691985">
          <w:pPr>
            <w:pStyle w:val="TOC1"/>
            <w:rPr>
              <w:rFonts w:ascii="Arial" w:hAnsi="Arial" w:cs="Arial"/>
              <w:b w:val="0"/>
              <w:kern w:val="2"/>
              <w:sz w:val="24"/>
              <w:szCs w:val="24"/>
              <w14:ligatures w14:val="standardContextual"/>
            </w:rPr>
          </w:pPr>
          <w:r w:rsidRPr="00761AC2">
            <w:rPr>
              <w:rFonts w:ascii="Arial" w:hAnsi="Arial" w:cs="Arial"/>
              <w:b w:val="0"/>
              <w:bCs/>
              <w:sz w:val="24"/>
              <w:szCs w:val="24"/>
            </w:rPr>
            <w:fldChar w:fldCharType="begin"/>
          </w:r>
          <w:r w:rsidRPr="00761AC2">
            <w:rPr>
              <w:rFonts w:ascii="Arial" w:hAnsi="Arial" w:cs="Arial"/>
              <w:b w:val="0"/>
              <w:bCs/>
              <w:sz w:val="24"/>
              <w:szCs w:val="24"/>
            </w:rPr>
            <w:instrText xml:space="preserve"> TOC \o "1-3" \h \z \u </w:instrText>
          </w:r>
          <w:r w:rsidRPr="00761AC2">
            <w:rPr>
              <w:rFonts w:ascii="Arial" w:hAnsi="Arial" w:cs="Arial"/>
              <w:b w:val="0"/>
              <w:bCs/>
              <w:sz w:val="24"/>
              <w:szCs w:val="24"/>
            </w:rPr>
            <w:fldChar w:fldCharType="separate"/>
          </w:r>
        </w:p>
        <w:p w14:paraId="42C190A3" w14:textId="4D279A2B" w:rsidR="00761AC2" w:rsidRPr="00761AC2" w:rsidRDefault="00761AC2">
          <w:pPr>
            <w:pStyle w:val="TOC2"/>
            <w:rPr>
              <w:rFonts w:ascii="Arial" w:hAnsi="Arial" w:cs="Arial"/>
              <w:color w:val="auto"/>
              <w:kern w:val="2"/>
              <w:sz w:val="24"/>
              <w:szCs w:val="24"/>
              <w14:ligatures w14:val="standardContextual"/>
            </w:rPr>
          </w:pPr>
          <w:hyperlink w:anchor="_Toc182910875" w:history="1">
            <w:r w:rsidRPr="00761AC2">
              <w:rPr>
                <w:rStyle w:val="Hyperlink"/>
                <w:rFonts w:ascii="Arial" w:hAnsi="Arial" w:cs="Arial"/>
                <w:sz w:val="24"/>
                <w:szCs w:val="24"/>
              </w:rPr>
              <w:t>Overview</w:t>
            </w:r>
            <w:r w:rsidRPr="00761AC2">
              <w:rPr>
                <w:rFonts w:ascii="Arial" w:hAnsi="Arial" w:cs="Arial"/>
                <w:webHidden/>
                <w:sz w:val="24"/>
                <w:szCs w:val="24"/>
              </w:rPr>
              <w:tab/>
            </w:r>
            <w:r w:rsidRPr="00761AC2">
              <w:rPr>
                <w:rFonts w:ascii="Arial" w:hAnsi="Arial" w:cs="Arial"/>
                <w:webHidden/>
                <w:sz w:val="24"/>
                <w:szCs w:val="24"/>
              </w:rPr>
              <w:fldChar w:fldCharType="begin"/>
            </w:r>
            <w:r w:rsidRPr="00761AC2">
              <w:rPr>
                <w:rFonts w:ascii="Arial" w:hAnsi="Arial" w:cs="Arial"/>
                <w:webHidden/>
                <w:sz w:val="24"/>
                <w:szCs w:val="24"/>
              </w:rPr>
              <w:instrText xml:space="preserve"> PAGEREF _Toc182910875 \h </w:instrText>
            </w:r>
            <w:r w:rsidRPr="00761AC2">
              <w:rPr>
                <w:rFonts w:ascii="Arial" w:hAnsi="Arial" w:cs="Arial"/>
                <w:webHidden/>
                <w:sz w:val="24"/>
                <w:szCs w:val="24"/>
              </w:rPr>
            </w:r>
            <w:r w:rsidRPr="00761AC2">
              <w:rPr>
                <w:rFonts w:ascii="Arial" w:hAnsi="Arial" w:cs="Arial"/>
                <w:webHidden/>
                <w:sz w:val="24"/>
                <w:szCs w:val="24"/>
              </w:rPr>
              <w:fldChar w:fldCharType="separate"/>
            </w:r>
            <w:r w:rsidR="00890DB8">
              <w:rPr>
                <w:rFonts w:ascii="Arial" w:hAnsi="Arial" w:cs="Arial"/>
                <w:webHidden/>
                <w:sz w:val="24"/>
                <w:szCs w:val="24"/>
              </w:rPr>
              <w:t>1</w:t>
            </w:r>
            <w:r w:rsidRPr="00761AC2">
              <w:rPr>
                <w:rFonts w:ascii="Arial" w:hAnsi="Arial" w:cs="Arial"/>
                <w:webHidden/>
                <w:sz w:val="24"/>
                <w:szCs w:val="24"/>
              </w:rPr>
              <w:fldChar w:fldCharType="end"/>
            </w:r>
          </w:hyperlink>
        </w:p>
        <w:p w14:paraId="16D6A585" w14:textId="2957524E" w:rsidR="00761AC2" w:rsidRPr="00761AC2" w:rsidRDefault="00761AC2">
          <w:pPr>
            <w:pStyle w:val="TOC2"/>
            <w:rPr>
              <w:rFonts w:ascii="Arial" w:hAnsi="Arial" w:cs="Arial"/>
              <w:color w:val="auto"/>
              <w:kern w:val="2"/>
              <w:sz w:val="24"/>
              <w:szCs w:val="24"/>
              <w14:ligatures w14:val="standardContextual"/>
            </w:rPr>
          </w:pPr>
          <w:hyperlink w:anchor="_Toc182910876" w:history="1">
            <w:r w:rsidRPr="00761AC2">
              <w:rPr>
                <w:rStyle w:val="Hyperlink"/>
                <w:rFonts w:ascii="Arial" w:hAnsi="Arial" w:cs="Arial"/>
                <w:sz w:val="24"/>
                <w:szCs w:val="24"/>
              </w:rPr>
              <w:t>Guidelines for the Narrative of the IRB Application</w:t>
            </w:r>
            <w:r w:rsidRPr="00761AC2">
              <w:rPr>
                <w:rFonts w:ascii="Arial" w:hAnsi="Arial" w:cs="Arial"/>
                <w:webHidden/>
                <w:sz w:val="24"/>
                <w:szCs w:val="24"/>
              </w:rPr>
              <w:tab/>
            </w:r>
            <w:r w:rsidRPr="00761AC2">
              <w:rPr>
                <w:rFonts w:ascii="Arial" w:hAnsi="Arial" w:cs="Arial"/>
                <w:webHidden/>
                <w:sz w:val="24"/>
                <w:szCs w:val="24"/>
              </w:rPr>
              <w:fldChar w:fldCharType="begin"/>
            </w:r>
            <w:r w:rsidRPr="00761AC2">
              <w:rPr>
                <w:rFonts w:ascii="Arial" w:hAnsi="Arial" w:cs="Arial"/>
                <w:webHidden/>
                <w:sz w:val="24"/>
                <w:szCs w:val="24"/>
              </w:rPr>
              <w:instrText xml:space="preserve"> PAGEREF _Toc182910876 \h </w:instrText>
            </w:r>
            <w:r w:rsidRPr="00761AC2">
              <w:rPr>
                <w:rFonts w:ascii="Arial" w:hAnsi="Arial" w:cs="Arial"/>
                <w:webHidden/>
                <w:sz w:val="24"/>
                <w:szCs w:val="24"/>
              </w:rPr>
            </w:r>
            <w:r w:rsidRPr="00761AC2">
              <w:rPr>
                <w:rFonts w:ascii="Arial" w:hAnsi="Arial" w:cs="Arial"/>
                <w:webHidden/>
                <w:sz w:val="24"/>
                <w:szCs w:val="24"/>
              </w:rPr>
              <w:fldChar w:fldCharType="separate"/>
            </w:r>
            <w:r w:rsidR="00890DB8">
              <w:rPr>
                <w:rFonts w:ascii="Arial" w:hAnsi="Arial" w:cs="Arial"/>
                <w:webHidden/>
                <w:sz w:val="24"/>
                <w:szCs w:val="24"/>
              </w:rPr>
              <w:t>1</w:t>
            </w:r>
            <w:r w:rsidRPr="00761AC2">
              <w:rPr>
                <w:rFonts w:ascii="Arial" w:hAnsi="Arial" w:cs="Arial"/>
                <w:webHidden/>
                <w:sz w:val="24"/>
                <w:szCs w:val="24"/>
              </w:rPr>
              <w:fldChar w:fldCharType="end"/>
            </w:r>
          </w:hyperlink>
        </w:p>
        <w:p w14:paraId="43988CCC" w14:textId="3A8745A2" w:rsidR="00761AC2" w:rsidRPr="00761AC2" w:rsidRDefault="00761AC2">
          <w:pPr>
            <w:pStyle w:val="TOC2"/>
            <w:rPr>
              <w:rFonts w:ascii="Arial" w:hAnsi="Arial" w:cs="Arial"/>
              <w:color w:val="auto"/>
              <w:kern w:val="2"/>
              <w:sz w:val="24"/>
              <w:szCs w:val="24"/>
              <w14:ligatures w14:val="standardContextual"/>
            </w:rPr>
          </w:pPr>
          <w:hyperlink w:anchor="_Toc182910877" w:history="1">
            <w:r w:rsidRPr="00761AC2">
              <w:rPr>
                <w:rStyle w:val="Hyperlink"/>
                <w:rFonts w:ascii="Arial" w:hAnsi="Arial" w:cs="Arial"/>
                <w:sz w:val="24"/>
                <w:szCs w:val="24"/>
              </w:rPr>
              <w:t>Guidelines for the Informed Consent</w:t>
            </w:r>
            <w:r w:rsidRPr="00761AC2">
              <w:rPr>
                <w:rFonts w:ascii="Arial" w:hAnsi="Arial" w:cs="Arial"/>
                <w:webHidden/>
                <w:sz w:val="24"/>
                <w:szCs w:val="24"/>
              </w:rPr>
              <w:tab/>
            </w:r>
            <w:r w:rsidRPr="00761AC2">
              <w:rPr>
                <w:rFonts w:ascii="Arial" w:hAnsi="Arial" w:cs="Arial"/>
                <w:webHidden/>
                <w:sz w:val="24"/>
                <w:szCs w:val="24"/>
              </w:rPr>
              <w:fldChar w:fldCharType="begin"/>
            </w:r>
            <w:r w:rsidRPr="00761AC2">
              <w:rPr>
                <w:rFonts w:ascii="Arial" w:hAnsi="Arial" w:cs="Arial"/>
                <w:webHidden/>
                <w:sz w:val="24"/>
                <w:szCs w:val="24"/>
              </w:rPr>
              <w:instrText xml:space="preserve"> PAGEREF _Toc182910877 \h </w:instrText>
            </w:r>
            <w:r w:rsidRPr="00761AC2">
              <w:rPr>
                <w:rFonts w:ascii="Arial" w:hAnsi="Arial" w:cs="Arial"/>
                <w:webHidden/>
                <w:sz w:val="24"/>
                <w:szCs w:val="24"/>
              </w:rPr>
            </w:r>
            <w:r w:rsidRPr="00761AC2">
              <w:rPr>
                <w:rFonts w:ascii="Arial" w:hAnsi="Arial" w:cs="Arial"/>
                <w:webHidden/>
                <w:sz w:val="24"/>
                <w:szCs w:val="24"/>
              </w:rPr>
              <w:fldChar w:fldCharType="separate"/>
            </w:r>
            <w:r w:rsidR="00890DB8">
              <w:rPr>
                <w:rFonts w:ascii="Arial" w:hAnsi="Arial" w:cs="Arial"/>
                <w:webHidden/>
                <w:sz w:val="24"/>
                <w:szCs w:val="24"/>
              </w:rPr>
              <w:t>3</w:t>
            </w:r>
            <w:r w:rsidRPr="00761AC2">
              <w:rPr>
                <w:rFonts w:ascii="Arial" w:hAnsi="Arial" w:cs="Arial"/>
                <w:webHidden/>
                <w:sz w:val="24"/>
                <w:szCs w:val="24"/>
              </w:rPr>
              <w:fldChar w:fldCharType="end"/>
            </w:r>
          </w:hyperlink>
        </w:p>
        <w:p w14:paraId="4E5E51C3" w14:textId="72145CAE" w:rsidR="00761AC2" w:rsidRPr="00761AC2" w:rsidRDefault="00761AC2">
          <w:pPr>
            <w:pStyle w:val="TOC2"/>
            <w:rPr>
              <w:rFonts w:ascii="Arial" w:hAnsi="Arial" w:cs="Arial"/>
              <w:color w:val="auto"/>
              <w:kern w:val="2"/>
              <w:sz w:val="24"/>
              <w:szCs w:val="24"/>
              <w14:ligatures w14:val="standardContextual"/>
            </w:rPr>
          </w:pPr>
          <w:hyperlink w:anchor="_Toc182910878" w:history="1">
            <w:r w:rsidRPr="00761AC2">
              <w:rPr>
                <w:rStyle w:val="Hyperlink"/>
                <w:rFonts w:ascii="Arial" w:hAnsi="Arial" w:cs="Arial"/>
                <w:sz w:val="24"/>
                <w:szCs w:val="24"/>
              </w:rPr>
              <w:t>Guidelines for the Safety Protocol</w:t>
            </w:r>
            <w:r w:rsidRPr="00761AC2">
              <w:rPr>
                <w:rFonts w:ascii="Arial" w:hAnsi="Arial" w:cs="Arial"/>
                <w:webHidden/>
                <w:sz w:val="24"/>
                <w:szCs w:val="24"/>
              </w:rPr>
              <w:tab/>
            </w:r>
            <w:r w:rsidRPr="00761AC2">
              <w:rPr>
                <w:rFonts w:ascii="Arial" w:hAnsi="Arial" w:cs="Arial"/>
                <w:webHidden/>
                <w:sz w:val="24"/>
                <w:szCs w:val="24"/>
              </w:rPr>
              <w:fldChar w:fldCharType="begin"/>
            </w:r>
            <w:r w:rsidRPr="00761AC2">
              <w:rPr>
                <w:rFonts w:ascii="Arial" w:hAnsi="Arial" w:cs="Arial"/>
                <w:webHidden/>
                <w:sz w:val="24"/>
                <w:szCs w:val="24"/>
              </w:rPr>
              <w:instrText xml:space="preserve"> PAGEREF _Toc182910878 \h </w:instrText>
            </w:r>
            <w:r w:rsidRPr="00761AC2">
              <w:rPr>
                <w:rFonts w:ascii="Arial" w:hAnsi="Arial" w:cs="Arial"/>
                <w:webHidden/>
                <w:sz w:val="24"/>
                <w:szCs w:val="24"/>
              </w:rPr>
            </w:r>
            <w:r w:rsidRPr="00761AC2">
              <w:rPr>
                <w:rFonts w:ascii="Arial" w:hAnsi="Arial" w:cs="Arial"/>
                <w:webHidden/>
                <w:sz w:val="24"/>
                <w:szCs w:val="24"/>
              </w:rPr>
              <w:fldChar w:fldCharType="separate"/>
            </w:r>
            <w:r w:rsidR="00890DB8">
              <w:rPr>
                <w:rFonts w:ascii="Arial" w:hAnsi="Arial" w:cs="Arial"/>
                <w:webHidden/>
                <w:sz w:val="24"/>
                <w:szCs w:val="24"/>
              </w:rPr>
              <w:t>4</w:t>
            </w:r>
            <w:r w:rsidRPr="00761AC2">
              <w:rPr>
                <w:rFonts w:ascii="Arial" w:hAnsi="Arial" w:cs="Arial"/>
                <w:webHidden/>
                <w:sz w:val="24"/>
                <w:szCs w:val="24"/>
              </w:rPr>
              <w:fldChar w:fldCharType="end"/>
            </w:r>
          </w:hyperlink>
        </w:p>
        <w:p w14:paraId="13739603" w14:textId="0E4529A5" w:rsidR="00761AC2" w:rsidRPr="00761AC2" w:rsidRDefault="00761AC2">
          <w:pPr>
            <w:pStyle w:val="TOC3"/>
            <w:tabs>
              <w:tab w:val="left" w:pos="960"/>
              <w:tab w:val="right" w:leader="dot" w:pos="9350"/>
            </w:tabs>
            <w:rPr>
              <w:rFonts w:ascii="Arial" w:hAnsi="Arial" w:cs="Arial"/>
              <w:noProof/>
              <w:kern w:val="2"/>
              <w:sz w:val="24"/>
              <w:szCs w:val="24"/>
              <w14:ligatures w14:val="standardContextual"/>
            </w:rPr>
          </w:pPr>
          <w:hyperlink w:anchor="_Toc182910879" w:history="1">
            <w:r w:rsidRPr="00761AC2">
              <w:rPr>
                <w:rStyle w:val="Hyperlink"/>
                <w:rFonts w:ascii="Arial" w:hAnsi="Arial" w:cs="Arial"/>
                <w:noProof/>
                <w:sz w:val="24"/>
                <w:szCs w:val="24"/>
              </w:rPr>
              <w:t>1.</w:t>
            </w:r>
            <w:r w:rsidRPr="00761AC2">
              <w:rPr>
                <w:rFonts w:ascii="Arial" w:hAnsi="Arial" w:cs="Arial"/>
                <w:noProof/>
                <w:kern w:val="2"/>
                <w:sz w:val="24"/>
                <w:szCs w:val="24"/>
                <w14:ligatures w14:val="standardContextual"/>
              </w:rPr>
              <w:tab/>
            </w:r>
            <w:r w:rsidRPr="00761AC2">
              <w:rPr>
                <w:rStyle w:val="Hyperlink"/>
                <w:rFonts w:ascii="Arial" w:hAnsi="Arial" w:cs="Arial"/>
                <w:noProof/>
                <w:sz w:val="24"/>
                <w:szCs w:val="24"/>
              </w:rPr>
              <w:t>For an anonymous survey:</w:t>
            </w:r>
            <w:r w:rsidRPr="00761AC2">
              <w:rPr>
                <w:rFonts w:ascii="Arial" w:hAnsi="Arial" w:cs="Arial"/>
                <w:noProof/>
                <w:webHidden/>
                <w:sz w:val="24"/>
                <w:szCs w:val="24"/>
              </w:rPr>
              <w:tab/>
            </w:r>
            <w:r w:rsidRPr="00761AC2">
              <w:rPr>
                <w:rFonts w:ascii="Arial" w:hAnsi="Arial" w:cs="Arial"/>
                <w:noProof/>
                <w:webHidden/>
                <w:sz w:val="24"/>
                <w:szCs w:val="24"/>
              </w:rPr>
              <w:fldChar w:fldCharType="begin"/>
            </w:r>
            <w:r w:rsidRPr="00761AC2">
              <w:rPr>
                <w:rFonts w:ascii="Arial" w:hAnsi="Arial" w:cs="Arial"/>
                <w:noProof/>
                <w:webHidden/>
                <w:sz w:val="24"/>
                <w:szCs w:val="24"/>
              </w:rPr>
              <w:instrText xml:space="preserve"> PAGEREF _Toc182910879 \h </w:instrText>
            </w:r>
            <w:r w:rsidRPr="00761AC2">
              <w:rPr>
                <w:rFonts w:ascii="Arial" w:hAnsi="Arial" w:cs="Arial"/>
                <w:noProof/>
                <w:webHidden/>
                <w:sz w:val="24"/>
                <w:szCs w:val="24"/>
              </w:rPr>
            </w:r>
            <w:r w:rsidRPr="00761AC2">
              <w:rPr>
                <w:rFonts w:ascii="Arial" w:hAnsi="Arial" w:cs="Arial"/>
                <w:noProof/>
                <w:webHidden/>
                <w:sz w:val="24"/>
                <w:szCs w:val="24"/>
              </w:rPr>
              <w:fldChar w:fldCharType="separate"/>
            </w:r>
            <w:r w:rsidR="00890DB8">
              <w:rPr>
                <w:rFonts w:ascii="Arial" w:hAnsi="Arial" w:cs="Arial"/>
                <w:noProof/>
                <w:webHidden/>
                <w:sz w:val="24"/>
                <w:szCs w:val="24"/>
              </w:rPr>
              <w:t>4</w:t>
            </w:r>
            <w:r w:rsidRPr="00761AC2">
              <w:rPr>
                <w:rFonts w:ascii="Arial" w:hAnsi="Arial" w:cs="Arial"/>
                <w:noProof/>
                <w:webHidden/>
                <w:sz w:val="24"/>
                <w:szCs w:val="24"/>
              </w:rPr>
              <w:fldChar w:fldCharType="end"/>
            </w:r>
          </w:hyperlink>
        </w:p>
        <w:p w14:paraId="544EA158" w14:textId="43778CE3" w:rsidR="00761AC2" w:rsidRPr="00761AC2" w:rsidRDefault="00761AC2">
          <w:pPr>
            <w:pStyle w:val="TOC3"/>
            <w:tabs>
              <w:tab w:val="left" w:pos="960"/>
              <w:tab w:val="right" w:leader="dot" w:pos="9350"/>
            </w:tabs>
            <w:rPr>
              <w:rFonts w:ascii="Arial" w:hAnsi="Arial" w:cs="Arial"/>
              <w:noProof/>
              <w:kern w:val="2"/>
              <w:sz w:val="24"/>
              <w:szCs w:val="24"/>
              <w14:ligatures w14:val="standardContextual"/>
            </w:rPr>
          </w:pPr>
          <w:hyperlink w:anchor="_Toc182910880" w:history="1">
            <w:r w:rsidRPr="00761AC2">
              <w:rPr>
                <w:rStyle w:val="Hyperlink"/>
                <w:rFonts w:ascii="Arial" w:hAnsi="Arial" w:cs="Arial"/>
                <w:noProof/>
                <w:sz w:val="24"/>
                <w:szCs w:val="24"/>
              </w:rPr>
              <w:t>2.</w:t>
            </w:r>
            <w:r w:rsidRPr="00761AC2">
              <w:rPr>
                <w:rFonts w:ascii="Arial" w:hAnsi="Arial" w:cs="Arial"/>
                <w:noProof/>
                <w:kern w:val="2"/>
                <w:sz w:val="24"/>
                <w:szCs w:val="24"/>
                <w14:ligatures w14:val="standardContextual"/>
              </w:rPr>
              <w:tab/>
            </w:r>
            <w:r w:rsidRPr="00761AC2">
              <w:rPr>
                <w:rStyle w:val="Hyperlink"/>
                <w:rFonts w:ascii="Arial" w:hAnsi="Arial" w:cs="Arial"/>
                <w:noProof/>
                <w:sz w:val="24"/>
                <w:szCs w:val="24"/>
              </w:rPr>
              <w:t>For a confidential survey:</w:t>
            </w:r>
            <w:r w:rsidRPr="00761AC2">
              <w:rPr>
                <w:rFonts w:ascii="Arial" w:hAnsi="Arial" w:cs="Arial"/>
                <w:noProof/>
                <w:webHidden/>
                <w:sz w:val="24"/>
                <w:szCs w:val="24"/>
              </w:rPr>
              <w:tab/>
            </w:r>
            <w:r w:rsidRPr="00761AC2">
              <w:rPr>
                <w:rFonts w:ascii="Arial" w:hAnsi="Arial" w:cs="Arial"/>
                <w:noProof/>
                <w:webHidden/>
                <w:sz w:val="24"/>
                <w:szCs w:val="24"/>
              </w:rPr>
              <w:fldChar w:fldCharType="begin"/>
            </w:r>
            <w:r w:rsidRPr="00761AC2">
              <w:rPr>
                <w:rFonts w:ascii="Arial" w:hAnsi="Arial" w:cs="Arial"/>
                <w:noProof/>
                <w:webHidden/>
                <w:sz w:val="24"/>
                <w:szCs w:val="24"/>
              </w:rPr>
              <w:instrText xml:space="preserve"> PAGEREF _Toc182910880 \h </w:instrText>
            </w:r>
            <w:r w:rsidRPr="00761AC2">
              <w:rPr>
                <w:rFonts w:ascii="Arial" w:hAnsi="Arial" w:cs="Arial"/>
                <w:noProof/>
                <w:webHidden/>
                <w:sz w:val="24"/>
                <w:szCs w:val="24"/>
              </w:rPr>
            </w:r>
            <w:r w:rsidRPr="00761AC2">
              <w:rPr>
                <w:rFonts w:ascii="Arial" w:hAnsi="Arial" w:cs="Arial"/>
                <w:noProof/>
                <w:webHidden/>
                <w:sz w:val="24"/>
                <w:szCs w:val="24"/>
              </w:rPr>
              <w:fldChar w:fldCharType="separate"/>
            </w:r>
            <w:r w:rsidR="00890DB8">
              <w:rPr>
                <w:rFonts w:ascii="Arial" w:hAnsi="Arial" w:cs="Arial"/>
                <w:noProof/>
                <w:webHidden/>
                <w:sz w:val="24"/>
                <w:szCs w:val="24"/>
              </w:rPr>
              <w:t>5</w:t>
            </w:r>
            <w:r w:rsidRPr="00761AC2">
              <w:rPr>
                <w:rFonts w:ascii="Arial" w:hAnsi="Arial" w:cs="Arial"/>
                <w:noProof/>
                <w:webHidden/>
                <w:sz w:val="24"/>
                <w:szCs w:val="24"/>
              </w:rPr>
              <w:fldChar w:fldCharType="end"/>
            </w:r>
          </w:hyperlink>
        </w:p>
        <w:p w14:paraId="679085E8" w14:textId="472E3A1C" w:rsidR="00761AC2" w:rsidRPr="00761AC2" w:rsidRDefault="00761AC2">
          <w:pPr>
            <w:pStyle w:val="TOC3"/>
            <w:tabs>
              <w:tab w:val="left" w:pos="960"/>
              <w:tab w:val="right" w:leader="dot" w:pos="9350"/>
            </w:tabs>
            <w:rPr>
              <w:rFonts w:ascii="Arial" w:hAnsi="Arial" w:cs="Arial"/>
              <w:noProof/>
              <w:kern w:val="2"/>
              <w:sz w:val="24"/>
              <w:szCs w:val="24"/>
              <w14:ligatures w14:val="standardContextual"/>
            </w:rPr>
          </w:pPr>
          <w:hyperlink w:anchor="_Toc182910881" w:history="1">
            <w:r w:rsidRPr="00761AC2">
              <w:rPr>
                <w:rStyle w:val="Hyperlink"/>
                <w:rFonts w:ascii="Arial" w:hAnsi="Arial" w:cs="Arial"/>
                <w:noProof/>
                <w:sz w:val="24"/>
                <w:szCs w:val="24"/>
              </w:rPr>
              <w:t>3.</w:t>
            </w:r>
            <w:r w:rsidRPr="00761AC2">
              <w:rPr>
                <w:rFonts w:ascii="Arial" w:hAnsi="Arial" w:cs="Arial"/>
                <w:noProof/>
                <w:kern w:val="2"/>
                <w:sz w:val="24"/>
                <w:szCs w:val="24"/>
                <w14:ligatures w14:val="standardContextual"/>
              </w:rPr>
              <w:tab/>
            </w:r>
            <w:r w:rsidRPr="00761AC2">
              <w:rPr>
                <w:rStyle w:val="Hyperlink"/>
                <w:rFonts w:ascii="Arial" w:hAnsi="Arial" w:cs="Arial"/>
                <w:noProof/>
                <w:sz w:val="24"/>
                <w:szCs w:val="24"/>
              </w:rPr>
              <w:t>For an in-person or remote interview, experiment, etc.</w:t>
            </w:r>
            <w:r w:rsidRPr="00761AC2">
              <w:rPr>
                <w:rFonts w:ascii="Arial" w:hAnsi="Arial" w:cs="Arial"/>
                <w:noProof/>
                <w:webHidden/>
                <w:sz w:val="24"/>
                <w:szCs w:val="24"/>
              </w:rPr>
              <w:tab/>
            </w:r>
            <w:r w:rsidRPr="00761AC2">
              <w:rPr>
                <w:rFonts w:ascii="Arial" w:hAnsi="Arial" w:cs="Arial"/>
                <w:noProof/>
                <w:webHidden/>
                <w:sz w:val="24"/>
                <w:szCs w:val="24"/>
              </w:rPr>
              <w:fldChar w:fldCharType="begin"/>
            </w:r>
            <w:r w:rsidRPr="00761AC2">
              <w:rPr>
                <w:rFonts w:ascii="Arial" w:hAnsi="Arial" w:cs="Arial"/>
                <w:noProof/>
                <w:webHidden/>
                <w:sz w:val="24"/>
                <w:szCs w:val="24"/>
              </w:rPr>
              <w:instrText xml:space="preserve"> PAGEREF _Toc182910881 \h </w:instrText>
            </w:r>
            <w:r w:rsidRPr="00761AC2">
              <w:rPr>
                <w:rFonts w:ascii="Arial" w:hAnsi="Arial" w:cs="Arial"/>
                <w:noProof/>
                <w:webHidden/>
                <w:sz w:val="24"/>
                <w:szCs w:val="24"/>
              </w:rPr>
            </w:r>
            <w:r w:rsidRPr="00761AC2">
              <w:rPr>
                <w:rFonts w:ascii="Arial" w:hAnsi="Arial" w:cs="Arial"/>
                <w:noProof/>
                <w:webHidden/>
                <w:sz w:val="24"/>
                <w:szCs w:val="24"/>
              </w:rPr>
              <w:fldChar w:fldCharType="separate"/>
            </w:r>
            <w:r w:rsidR="00890DB8">
              <w:rPr>
                <w:rFonts w:ascii="Arial" w:hAnsi="Arial" w:cs="Arial"/>
                <w:noProof/>
                <w:webHidden/>
                <w:sz w:val="24"/>
                <w:szCs w:val="24"/>
              </w:rPr>
              <w:t>8</w:t>
            </w:r>
            <w:r w:rsidRPr="00761AC2">
              <w:rPr>
                <w:rFonts w:ascii="Arial" w:hAnsi="Arial" w:cs="Arial"/>
                <w:noProof/>
                <w:webHidden/>
                <w:sz w:val="24"/>
                <w:szCs w:val="24"/>
              </w:rPr>
              <w:fldChar w:fldCharType="end"/>
            </w:r>
          </w:hyperlink>
        </w:p>
        <w:p w14:paraId="2E6E066D" w14:textId="51ACBB80" w:rsidR="00761AC2" w:rsidRPr="00761AC2" w:rsidRDefault="00761AC2">
          <w:pPr>
            <w:pStyle w:val="TOC3"/>
            <w:tabs>
              <w:tab w:val="left" w:pos="960"/>
              <w:tab w:val="right" w:leader="dot" w:pos="9350"/>
            </w:tabs>
            <w:rPr>
              <w:rFonts w:ascii="Arial" w:hAnsi="Arial" w:cs="Arial"/>
              <w:noProof/>
              <w:kern w:val="2"/>
              <w:sz w:val="24"/>
              <w:szCs w:val="24"/>
              <w14:ligatures w14:val="standardContextual"/>
            </w:rPr>
          </w:pPr>
          <w:hyperlink w:anchor="_Toc182910882" w:history="1">
            <w:r w:rsidRPr="00761AC2">
              <w:rPr>
                <w:rStyle w:val="Hyperlink"/>
                <w:rFonts w:ascii="Arial" w:hAnsi="Arial" w:cs="Arial"/>
                <w:noProof/>
                <w:sz w:val="24"/>
                <w:szCs w:val="24"/>
              </w:rPr>
              <w:t>4.</w:t>
            </w:r>
            <w:r w:rsidRPr="00761AC2">
              <w:rPr>
                <w:rFonts w:ascii="Arial" w:hAnsi="Arial" w:cs="Arial"/>
                <w:noProof/>
                <w:kern w:val="2"/>
                <w:sz w:val="24"/>
                <w:szCs w:val="24"/>
                <w14:ligatures w14:val="standardContextual"/>
              </w:rPr>
              <w:tab/>
            </w:r>
            <w:r w:rsidRPr="00761AC2">
              <w:rPr>
                <w:rStyle w:val="Hyperlink"/>
                <w:rFonts w:ascii="Arial" w:hAnsi="Arial" w:cs="Arial"/>
                <w:noProof/>
                <w:sz w:val="24"/>
                <w:szCs w:val="24"/>
              </w:rPr>
              <w:t>Example Decision Tree</w:t>
            </w:r>
            <w:r w:rsidRPr="00761AC2">
              <w:rPr>
                <w:rFonts w:ascii="Arial" w:hAnsi="Arial" w:cs="Arial"/>
                <w:noProof/>
                <w:webHidden/>
                <w:sz w:val="24"/>
                <w:szCs w:val="24"/>
              </w:rPr>
              <w:tab/>
            </w:r>
            <w:r w:rsidRPr="00761AC2">
              <w:rPr>
                <w:rFonts w:ascii="Arial" w:hAnsi="Arial" w:cs="Arial"/>
                <w:noProof/>
                <w:webHidden/>
                <w:sz w:val="24"/>
                <w:szCs w:val="24"/>
              </w:rPr>
              <w:fldChar w:fldCharType="begin"/>
            </w:r>
            <w:r w:rsidRPr="00761AC2">
              <w:rPr>
                <w:rFonts w:ascii="Arial" w:hAnsi="Arial" w:cs="Arial"/>
                <w:noProof/>
                <w:webHidden/>
                <w:sz w:val="24"/>
                <w:szCs w:val="24"/>
              </w:rPr>
              <w:instrText xml:space="preserve"> PAGEREF _Toc182910882 \h </w:instrText>
            </w:r>
            <w:r w:rsidRPr="00761AC2">
              <w:rPr>
                <w:rFonts w:ascii="Arial" w:hAnsi="Arial" w:cs="Arial"/>
                <w:noProof/>
                <w:webHidden/>
                <w:sz w:val="24"/>
                <w:szCs w:val="24"/>
              </w:rPr>
            </w:r>
            <w:r w:rsidRPr="00761AC2">
              <w:rPr>
                <w:rFonts w:ascii="Arial" w:hAnsi="Arial" w:cs="Arial"/>
                <w:noProof/>
                <w:webHidden/>
                <w:sz w:val="24"/>
                <w:szCs w:val="24"/>
              </w:rPr>
              <w:fldChar w:fldCharType="separate"/>
            </w:r>
            <w:r w:rsidR="00890DB8">
              <w:rPr>
                <w:rFonts w:ascii="Arial" w:hAnsi="Arial" w:cs="Arial"/>
                <w:noProof/>
                <w:webHidden/>
                <w:sz w:val="24"/>
                <w:szCs w:val="24"/>
              </w:rPr>
              <w:t>12</w:t>
            </w:r>
            <w:r w:rsidRPr="00761AC2">
              <w:rPr>
                <w:rFonts w:ascii="Arial" w:hAnsi="Arial" w:cs="Arial"/>
                <w:noProof/>
                <w:webHidden/>
                <w:sz w:val="24"/>
                <w:szCs w:val="24"/>
              </w:rPr>
              <w:fldChar w:fldCharType="end"/>
            </w:r>
          </w:hyperlink>
        </w:p>
        <w:p w14:paraId="198B7851" w14:textId="4DF941B6" w:rsidR="00691985" w:rsidRPr="00761AC2" w:rsidRDefault="00691985" w:rsidP="00185498">
          <w:pPr>
            <w:spacing w:after="0" w:line="240" w:lineRule="auto"/>
            <w:contextualSpacing/>
            <w:rPr>
              <w:rFonts w:ascii="Arial" w:hAnsi="Arial" w:cs="Arial"/>
              <w:sz w:val="24"/>
              <w:szCs w:val="24"/>
            </w:rPr>
          </w:pPr>
          <w:r w:rsidRPr="00761AC2">
            <w:rPr>
              <w:rFonts w:ascii="Arial" w:hAnsi="Arial" w:cs="Arial"/>
              <w:bCs/>
              <w:noProof/>
              <w:sz w:val="24"/>
              <w:szCs w:val="24"/>
            </w:rPr>
            <w:fldChar w:fldCharType="end"/>
          </w:r>
        </w:p>
      </w:sdtContent>
    </w:sdt>
    <w:p w14:paraId="6482BA23" w14:textId="77777777" w:rsidR="00761AC2" w:rsidRDefault="00761AC2" w:rsidP="00185498">
      <w:pPr>
        <w:spacing w:after="0" w:line="240" w:lineRule="auto"/>
        <w:contextualSpacing/>
        <w:rPr>
          <w:rFonts w:ascii="Arial" w:hAnsi="Arial" w:cs="Arial"/>
          <w:b/>
          <w:sz w:val="24"/>
          <w:szCs w:val="24"/>
        </w:rPr>
        <w:sectPr w:rsidR="00761AC2" w:rsidSect="00761AC2">
          <w:headerReference w:type="default" r:id="rId10"/>
          <w:headerReference w:type="first" r:id="rId11"/>
          <w:pgSz w:w="12240" w:h="15840"/>
          <w:pgMar w:top="1440" w:right="1440" w:bottom="1440" w:left="1440" w:header="720" w:footer="720" w:gutter="0"/>
          <w:pgNumType w:start="0"/>
          <w:cols w:space="720"/>
          <w:docGrid w:linePitch="360"/>
        </w:sectPr>
      </w:pPr>
    </w:p>
    <w:p w14:paraId="7196276F" w14:textId="321AEC17" w:rsidR="00434423" w:rsidRPr="000853CE" w:rsidRDefault="00434423" w:rsidP="00024AE4">
      <w:pPr>
        <w:pStyle w:val="Heading2"/>
        <w:spacing w:before="0"/>
        <w:rPr>
          <w:rStyle w:val="Strong"/>
          <w:b/>
          <w:bCs w:val="0"/>
        </w:rPr>
      </w:pPr>
      <w:bookmarkStart w:id="1" w:name="_Toc182910875"/>
      <w:r w:rsidRPr="000853CE">
        <w:rPr>
          <w:rStyle w:val="Strong"/>
          <w:b/>
          <w:bCs w:val="0"/>
        </w:rPr>
        <w:lastRenderedPageBreak/>
        <w:t>Overview</w:t>
      </w:r>
      <w:bookmarkEnd w:id="1"/>
    </w:p>
    <w:p w14:paraId="4BE0731E" w14:textId="1C0EBA32" w:rsidR="00FF150F" w:rsidRPr="007E2DD5" w:rsidRDefault="00434423" w:rsidP="00185498">
      <w:pPr>
        <w:spacing w:after="0" w:line="240" w:lineRule="auto"/>
        <w:contextualSpacing/>
        <w:rPr>
          <w:rFonts w:ascii="Arial" w:hAnsi="Arial" w:cs="Arial"/>
          <w:sz w:val="24"/>
          <w:szCs w:val="24"/>
        </w:rPr>
      </w:pPr>
      <w:r w:rsidRPr="007E2DD5">
        <w:rPr>
          <w:rFonts w:ascii="Arial" w:hAnsi="Arial" w:cs="Arial"/>
          <w:sz w:val="24"/>
          <w:szCs w:val="24"/>
        </w:rPr>
        <w:t>University of Maine (UMaine)</w:t>
      </w:r>
      <w:r w:rsidR="003A25C9" w:rsidRPr="007E2DD5">
        <w:rPr>
          <w:rFonts w:ascii="Arial" w:hAnsi="Arial" w:cs="Arial"/>
          <w:sz w:val="24"/>
          <w:szCs w:val="24"/>
        </w:rPr>
        <w:t xml:space="preserve"> researchers frequently include measures and questions about depression</w:t>
      </w:r>
      <w:r w:rsidR="00B31B8A" w:rsidRPr="007E2DD5">
        <w:rPr>
          <w:rFonts w:ascii="Arial" w:hAnsi="Arial" w:cs="Arial"/>
          <w:sz w:val="24"/>
          <w:szCs w:val="24"/>
        </w:rPr>
        <w:t>, non-suicidal self-injury (NSSI),</w:t>
      </w:r>
      <w:r w:rsidR="003A25C9" w:rsidRPr="007E2DD5">
        <w:rPr>
          <w:rFonts w:ascii="Arial" w:hAnsi="Arial" w:cs="Arial"/>
          <w:sz w:val="24"/>
          <w:szCs w:val="24"/>
        </w:rPr>
        <w:t xml:space="preserve"> and</w:t>
      </w:r>
      <w:r w:rsidRPr="007E2DD5">
        <w:rPr>
          <w:rFonts w:ascii="Arial" w:hAnsi="Arial" w:cs="Arial"/>
          <w:sz w:val="24"/>
          <w:szCs w:val="24"/>
        </w:rPr>
        <w:t xml:space="preserve"> </w:t>
      </w:r>
      <w:r w:rsidR="00B15504" w:rsidRPr="007E2DD5">
        <w:rPr>
          <w:rFonts w:ascii="Arial" w:hAnsi="Arial" w:cs="Arial"/>
          <w:sz w:val="24"/>
          <w:szCs w:val="24"/>
        </w:rPr>
        <w:t xml:space="preserve">suicidality </w:t>
      </w:r>
      <w:r w:rsidR="003A25C9" w:rsidRPr="007E2DD5">
        <w:rPr>
          <w:rFonts w:ascii="Arial" w:hAnsi="Arial" w:cs="Arial"/>
          <w:sz w:val="24"/>
          <w:szCs w:val="24"/>
        </w:rPr>
        <w:t>in their research studies.</w:t>
      </w:r>
      <w:r w:rsidR="001C3869" w:rsidRPr="007E2DD5">
        <w:rPr>
          <w:rFonts w:ascii="Arial" w:hAnsi="Arial" w:cs="Arial"/>
          <w:sz w:val="24"/>
          <w:szCs w:val="24"/>
        </w:rPr>
        <w:t xml:space="preserve"> </w:t>
      </w:r>
      <w:r w:rsidRPr="007E2DD5">
        <w:rPr>
          <w:rFonts w:ascii="Arial" w:hAnsi="Arial" w:cs="Arial"/>
          <w:sz w:val="24"/>
          <w:szCs w:val="24"/>
        </w:rPr>
        <w:t xml:space="preserve">The Institutional Review Board for the Protection of Human Subjects (IRB) at UMaine has developed </w:t>
      </w:r>
      <w:r w:rsidR="003A25C9" w:rsidRPr="007E2DD5">
        <w:rPr>
          <w:rFonts w:ascii="Arial" w:hAnsi="Arial" w:cs="Arial"/>
          <w:sz w:val="24"/>
          <w:szCs w:val="24"/>
        </w:rPr>
        <w:t>this guidance</w:t>
      </w:r>
      <w:r w:rsidR="001C3869" w:rsidRPr="007E2DD5">
        <w:rPr>
          <w:rFonts w:ascii="Arial" w:hAnsi="Arial" w:cs="Arial"/>
          <w:sz w:val="24"/>
          <w:szCs w:val="24"/>
        </w:rPr>
        <w:t xml:space="preserve"> </w:t>
      </w:r>
      <w:r w:rsidRPr="007E2DD5">
        <w:rPr>
          <w:rFonts w:ascii="Arial" w:hAnsi="Arial" w:cs="Arial"/>
          <w:sz w:val="24"/>
          <w:szCs w:val="24"/>
        </w:rPr>
        <w:t xml:space="preserve">to assist researchers as they </w:t>
      </w:r>
      <w:r w:rsidR="00C9722D" w:rsidRPr="007E2DD5">
        <w:rPr>
          <w:rFonts w:ascii="Arial" w:hAnsi="Arial" w:cs="Arial"/>
          <w:sz w:val="24"/>
          <w:szCs w:val="24"/>
        </w:rPr>
        <w:t>write</w:t>
      </w:r>
      <w:r w:rsidRPr="007E2DD5">
        <w:rPr>
          <w:rFonts w:ascii="Arial" w:hAnsi="Arial" w:cs="Arial"/>
          <w:sz w:val="24"/>
          <w:szCs w:val="24"/>
        </w:rPr>
        <w:t xml:space="preserve"> </w:t>
      </w:r>
      <w:r w:rsidR="00C9722D" w:rsidRPr="007E2DD5">
        <w:rPr>
          <w:rFonts w:ascii="Arial" w:hAnsi="Arial" w:cs="Arial"/>
          <w:sz w:val="24"/>
          <w:szCs w:val="24"/>
        </w:rPr>
        <w:t>IRB</w:t>
      </w:r>
      <w:r w:rsidRPr="007E2DD5">
        <w:rPr>
          <w:rFonts w:ascii="Arial" w:hAnsi="Arial" w:cs="Arial"/>
          <w:sz w:val="24"/>
          <w:szCs w:val="24"/>
        </w:rPr>
        <w:t xml:space="preserve"> application</w:t>
      </w:r>
      <w:r w:rsidR="003A25C9" w:rsidRPr="007E2DD5">
        <w:rPr>
          <w:rFonts w:ascii="Arial" w:hAnsi="Arial" w:cs="Arial"/>
          <w:sz w:val="24"/>
          <w:szCs w:val="24"/>
        </w:rPr>
        <w:t>s</w:t>
      </w:r>
      <w:r w:rsidRPr="007E2DD5">
        <w:rPr>
          <w:rFonts w:ascii="Arial" w:hAnsi="Arial" w:cs="Arial"/>
          <w:sz w:val="24"/>
          <w:szCs w:val="24"/>
        </w:rPr>
        <w:t xml:space="preserve"> </w:t>
      </w:r>
      <w:r w:rsidR="00FB0FAA" w:rsidRPr="007E2DD5">
        <w:rPr>
          <w:rFonts w:ascii="Arial" w:hAnsi="Arial" w:cs="Arial"/>
          <w:sz w:val="24"/>
          <w:szCs w:val="24"/>
        </w:rPr>
        <w:t xml:space="preserve">that include </w:t>
      </w:r>
      <w:r w:rsidR="00C9722D" w:rsidRPr="007E2DD5">
        <w:rPr>
          <w:rFonts w:ascii="Arial" w:hAnsi="Arial" w:cs="Arial"/>
          <w:sz w:val="24"/>
          <w:szCs w:val="24"/>
        </w:rPr>
        <w:t>depression</w:t>
      </w:r>
      <w:r w:rsidR="00B31B8A" w:rsidRPr="007E2DD5">
        <w:rPr>
          <w:rFonts w:ascii="Arial" w:hAnsi="Arial" w:cs="Arial"/>
          <w:sz w:val="24"/>
          <w:szCs w:val="24"/>
        </w:rPr>
        <w:t xml:space="preserve">, NSSI, </w:t>
      </w:r>
      <w:r w:rsidR="001C3869" w:rsidRPr="007E2DD5">
        <w:rPr>
          <w:rFonts w:ascii="Arial" w:hAnsi="Arial" w:cs="Arial"/>
          <w:sz w:val="24"/>
          <w:szCs w:val="24"/>
        </w:rPr>
        <w:t xml:space="preserve">and/or </w:t>
      </w:r>
      <w:r w:rsidR="00B656E0" w:rsidRPr="007E2DD5">
        <w:rPr>
          <w:rFonts w:ascii="Arial" w:hAnsi="Arial" w:cs="Arial"/>
          <w:sz w:val="24"/>
          <w:szCs w:val="24"/>
        </w:rPr>
        <w:t>suicidality</w:t>
      </w:r>
      <w:r w:rsidR="00C9722D" w:rsidRPr="007E2DD5">
        <w:rPr>
          <w:rFonts w:ascii="Arial" w:hAnsi="Arial" w:cs="Arial"/>
          <w:sz w:val="24"/>
          <w:szCs w:val="24"/>
        </w:rPr>
        <w:t xml:space="preserve"> measures</w:t>
      </w:r>
      <w:r w:rsidR="001C3869" w:rsidRPr="007E2DD5">
        <w:rPr>
          <w:rFonts w:ascii="Arial" w:hAnsi="Arial" w:cs="Arial"/>
          <w:sz w:val="24"/>
          <w:szCs w:val="24"/>
        </w:rPr>
        <w:t xml:space="preserve"> (e.g., Beck Depression Inventory </w:t>
      </w:r>
      <w:r w:rsidR="00AA4087">
        <w:rPr>
          <w:rFonts w:ascii="Arial" w:hAnsi="Arial" w:cs="Arial"/>
          <w:sz w:val="24"/>
          <w:szCs w:val="24"/>
        </w:rPr>
        <w:t>[</w:t>
      </w:r>
      <w:r w:rsidR="001C3869" w:rsidRPr="007E2DD5">
        <w:rPr>
          <w:rFonts w:ascii="Arial" w:hAnsi="Arial" w:cs="Arial"/>
          <w:sz w:val="24"/>
          <w:szCs w:val="24"/>
        </w:rPr>
        <w:t>BDI</w:t>
      </w:r>
      <w:r w:rsidR="00AA4087">
        <w:rPr>
          <w:rFonts w:ascii="Arial" w:hAnsi="Arial" w:cs="Arial"/>
          <w:sz w:val="24"/>
          <w:szCs w:val="24"/>
        </w:rPr>
        <w:t>]</w:t>
      </w:r>
      <w:r w:rsidR="001C3869" w:rsidRPr="007E2DD5">
        <w:rPr>
          <w:rFonts w:ascii="Arial" w:hAnsi="Arial" w:cs="Arial"/>
          <w:sz w:val="24"/>
          <w:szCs w:val="24"/>
        </w:rPr>
        <w:t xml:space="preserve">, Children’s Depression Inventory </w:t>
      </w:r>
      <w:r w:rsidR="00AA4087">
        <w:rPr>
          <w:rFonts w:ascii="Arial" w:hAnsi="Arial" w:cs="Arial"/>
          <w:sz w:val="24"/>
          <w:szCs w:val="24"/>
        </w:rPr>
        <w:t>[</w:t>
      </w:r>
      <w:r w:rsidR="001C3869" w:rsidRPr="007E2DD5">
        <w:rPr>
          <w:rFonts w:ascii="Arial" w:hAnsi="Arial" w:cs="Arial"/>
          <w:sz w:val="24"/>
          <w:szCs w:val="24"/>
        </w:rPr>
        <w:t>CDI</w:t>
      </w:r>
      <w:r w:rsidR="00AA4087">
        <w:rPr>
          <w:rFonts w:ascii="Arial" w:hAnsi="Arial" w:cs="Arial"/>
          <w:sz w:val="24"/>
          <w:szCs w:val="24"/>
        </w:rPr>
        <w:t>]</w:t>
      </w:r>
      <w:r w:rsidR="001C3869" w:rsidRPr="007E2DD5">
        <w:rPr>
          <w:rFonts w:ascii="Arial" w:hAnsi="Arial" w:cs="Arial"/>
          <w:sz w:val="24"/>
          <w:szCs w:val="24"/>
        </w:rPr>
        <w:t xml:space="preserve">, </w:t>
      </w:r>
      <w:r w:rsidR="00BE2209" w:rsidRPr="007E2DD5">
        <w:rPr>
          <w:rFonts w:ascii="Arial" w:hAnsi="Arial" w:cs="Arial"/>
          <w:sz w:val="24"/>
          <w:szCs w:val="24"/>
        </w:rPr>
        <w:t xml:space="preserve">Center for Epidemiologic Studies Depression Scale </w:t>
      </w:r>
      <w:r w:rsidR="00AA4087">
        <w:rPr>
          <w:rFonts w:ascii="Arial" w:hAnsi="Arial" w:cs="Arial"/>
          <w:sz w:val="24"/>
          <w:szCs w:val="24"/>
        </w:rPr>
        <w:t>[</w:t>
      </w:r>
      <w:r w:rsidR="00BE2209" w:rsidRPr="007E2DD5">
        <w:rPr>
          <w:rFonts w:ascii="Arial" w:hAnsi="Arial" w:cs="Arial"/>
          <w:sz w:val="24"/>
          <w:szCs w:val="24"/>
        </w:rPr>
        <w:t>CES-D</w:t>
      </w:r>
      <w:r w:rsidR="00AA4087">
        <w:rPr>
          <w:rFonts w:ascii="Arial" w:hAnsi="Arial" w:cs="Arial"/>
          <w:sz w:val="24"/>
          <w:szCs w:val="24"/>
        </w:rPr>
        <w:t>]</w:t>
      </w:r>
      <w:r w:rsidR="00BE2209" w:rsidRPr="007E2DD5">
        <w:rPr>
          <w:rFonts w:ascii="Arial" w:hAnsi="Arial" w:cs="Arial"/>
          <w:sz w:val="24"/>
          <w:szCs w:val="24"/>
        </w:rPr>
        <w:t>,</w:t>
      </w:r>
      <w:r w:rsidR="00B31B8A" w:rsidRPr="007E2DD5">
        <w:rPr>
          <w:rFonts w:ascii="Arial" w:hAnsi="Arial" w:cs="Arial"/>
          <w:sz w:val="24"/>
          <w:szCs w:val="24"/>
        </w:rPr>
        <w:t xml:space="preserve"> Revised Child Anxiety and Depression Scale </w:t>
      </w:r>
      <w:r w:rsidR="00AA4087">
        <w:rPr>
          <w:rFonts w:ascii="Arial" w:hAnsi="Arial" w:cs="Arial"/>
          <w:sz w:val="24"/>
          <w:szCs w:val="24"/>
        </w:rPr>
        <w:t>[</w:t>
      </w:r>
      <w:r w:rsidR="00B31B8A" w:rsidRPr="007E2DD5">
        <w:rPr>
          <w:rFonts w:ascii="Arial" w:hAnsi="Arial" w:cs="Arial"/>
          <w:sz w:val="24"/>
          <w:szCs w:val="24"/>
        </w:rPr>
        <w:t>RCADS</w:t>
      </w:r>
      <w:r w:rsidR="00AA4087">
        <w:rPr>
          <w:rFonts w:ascii="Arial" w:hAnsi="Arial" w:cs="Arial"/>
          <w:sz w:val="24"/>
          <w:szCs w:val="24"/>
        </w:rPr>
        <w:t>]</w:t>
      </w:r>
      <w:r w:rsidR="00B31B8A" w:rsidRPr="007E2DD5">
        <w:rPr>
          <w:rFonts w:ascii="Arial" w:hAnsi="Arial" w:cs="Arial"/>
          <w:sz w:val="24"/>
          <w:szCs w:val="24"/>
        </w:rPr>
        <w:t xml:space="preserve">, </w:t>
      </w:r>
      <w:r w:rsidR="00244041" w:rsidRPr="007E2DD5">
        <w:rPr>
          <w:rFonts w:ascii="Arial" w:hAnsi="Arial" w:cs="Arial"/>
          <w:sz w:val="24"/>
          <w:szCs w:val="24"/>
        </w:rPr>
        <w:t xml:space="preserve">Self-Injurious Thoughts and Behaviors </w:t>
      </w:r>
      <w:r w:rsidR="00AA4087">
        <w:rPr>
          <w:rFonts w:ascii="Arial" w:hAnsi="Arial" w:cs="Arial"/>
          <w:sz w:val="24"/>
          <w:szCs w:val="24"/>
        </w:rPr>
        <w:t>[</w:t>
      </w:r>
      <w:r w:rsidR="00244041" w:rsidRPr="007E2DD5">
        <w:rPr>
          <w:rFonts w:ascii="Arial" w:hAnsi="Arial" w:cs="Arial"/>
          <w:sz w:val="24"/>
          <w:szCs w:val="24"/>
        </w:rPr>
        <w:t>SITBI</w:t>
      </w:r>
      <w:r w:rsidR="00AA4087">
        <w:rPr>
          <w:rFonts w:ascii="Arial" w:hAnsi="Arial" w:cs="Arial"/>
          <w:sz w:val="24"/>
          <w:szCs w:val="24"/>
        </w:rPr>
        <w:t>]</w:t>
      </w:r>
      <w:r w:rsidR="00B31B8A" w:rsidRPr="007E2DD5">
        <w:rPr>
          <w:rFonts w:ascii="Arial" w:hAnsi="Arial" w:cs="Arial"/>
          <w:sz w:val="24"/>
          <w:szCs w:val="24"/>
        </w:rPr>
        <w:t>,</w:t>
      </w:r>
      <w:r w:rsidR="00BE2209" w:rsidRPr="007E2DD5">
        <w:rPr>
          <w:rFonts w:ascii="Arial" w:hAnsi="Arial" w:cs="Arial"/>
          <w:sz w:val="24"/>
          <w:szCs w:val="24"/>
        </w:rPr>
        <w:t xml:space="preserve"> </w:t>
      </w:r>
      <w:r w:rsidR="001C3869" w:rsidRPr="007E2DD5">
        <w:rPr>
          <w:rFonts w:ascii="Arial" w:hAnsi="Arial" w:cs="Arial"/>
          <w:sz w:val="24"/>
          <w:szCs w:val="24"/>
        </w:rPr>
        <w:t>Structured Clinical Interview).</w:t>
      </w:r>
    </w:p>
    <w:p w14:paraId="66A06ED4" w14:textId="77777777" w:rsidR="00291D80" w:rsidRPr="007E2DD5" w:rsidRDefault="00291D80" w:rsidP="00185498">
      <w:pPr>
        <w:spacing w:after="0" w:line="240" w:lineRule="auto"/>
        <w:contextualSpacing/>
        <w:rPr>
          <w:rFonts w:ascii="Arial" w:hAnsi="Arial" w:cs="Arial"/>
          <w:sz w:val="24"/>
          <w:szCs w:val="24"/>
        </w:rPr>
      </w:pPr>
    </w:p>
    <w:p w14:paraId="7E3BBECD" w14:textId="2DF3E5C0" w:rsidR="00434423" w:rsidRPr="007E2DD5" w:rsidRDefault="003D62D9" w:rsidP="00185498">
      <w:pPr>
        <w:spacing w:after="0" w:line="240" w:lineRule="auto"/>
        <w:contextualSpacing/>
        <w:rPr>
          <w:rFonts w:ascii="Arial" w:hAnsi="Arial" w:cs="Arial"/>
          <w:sz w:val="24"/>
          <w:szCs w:val="24"/>
        </w:rPr>
      </w:pPr>
      <w:r w:rsidRPr="007E2DD5">
        <w:rPr>
          <w:rFonts w:ascii="Arial" w:hAnsi="Arial" w:cs="Arial"/>
          <w:sz w:val="24"/>
          <w:szCs w:val="24"/>
        </w:rPr>
        <w:t xml:space="preserve">The IRB’s goal is to </w:t>
      </w:r>
      <w:r w:rsidR="00C9722D" w:rsidRPr="007E2DD5">
        <w:rPr>
          <w:rFonts w:ascii="Arial" w:hAnsi="Arial" w:cs="Arial"/>
          <w:sz w:val="24"/>
          <w:szCs w:val="24"/>
        </w:rPr>
        <w:t>ensure</w:t>
      </w:r>
      <w:r w:rsidRPr="007E2DD5">
        <w:rPr>
          <w:rFonts w:ascii="Arial" w:hAnsi="Arial" w:cs="Arial"/>
          <w:sz w:val="24"/>
          <w:szCs w:val="24"/>
        </w:rPr>
        <w:t xml:space="preserve"> that applications for studies assessing depression</w:t>
      </w:r>
      <w:r w:rsidR="002612C8" w:rsidRPr="007E2DD5">
        <w:rPr>
          <w:rFonts w:ascii="Arial" w:hAnsi="Arial" w:cs="Arial"/>
          <w:sz w:val="24"/>
          <w:szCs w:val="24"/>
        </w:rPr>
        <w:t>, non-suicidal self-injury (NSSI),</w:t>
      </w:r>
      <w:r w:rsidR="00B15504" w:rsidRPr="007E2DD5">
        <w:rPr>
          <w:rFonts w:ascii="Arial" w:hAnsi="Arial" w:cs="Arial"/>
          <w:sz w:val="24"/>
          <w:szCs w:val="24"/>
        </w:rPr>
        <w:t xml:space="preserve"> </w:t>
      </w:r>
      <w:r w:rsidRPr="007E2DD5">
        <w:rPr>
          <w:rFonts w:ascii="Arial" w:hAnsi="Arial" w:cs="Arial"/>
          <w:sz w:val="24"/>
          <w:szCs w:val="24"/>
        </w:rPr>
        <w:t xml:space="preserve">and/or </w:t>
      </w:r>
      <w:r w:rsidR="00B656E0" w:rsidRPr="007E2DD5">
        <w:rPr>
          <w:rFonts w:ascii="Arial" w:hAnsi="Arial" w:cs="Arial"/>
          <w:sz w:val="24"/>
          <w:szCs w:val="24"/>
        </w:rPr>
        <w:t>suicidality</w:t>
      </w:r>
      <w:r w:rsidRPr="007E2DD5">
        <w:rPr>
          <w:rFonts w:ascii="Arial" w:hAnsi="Arial" w:cs="Arial"/>
          <w:sz w:val="24"/>
          <w:szCs w:val="24"/>
        </w:rPr>
        <w:t xml:space="preserve"> have appropriate justifications, descriptions, and safeguards in place when participants’ responses raise concerns regarding their level of depressive symptoms</w:t>
      </w:r>
      <w:r w:rsidR="005306ED" w:rsidRPr="007E2DD5">
        <w:rPr>
          <w:rFonts w:ascii="Arial" w:hAnsi="Arial" w:cs="Arial"/>
          <w:sz w:val="24"/>
          <w:szCs w:val="24"/>
        </w:rPr>
        <w:t>, NSSI behavior,</w:t>
      </w:r>
      <w:r w:rsidRPr="007E2DD5">
        <w:rPr>
          <w:rFonts w:ascii="Arial" w:hAnsi="Arial" w:cs="Arial"/>
          <w:sz w:val="24"/>
          <w:szCs w:val="24"/>
        </w:rPr>
        <w:t xml:space="preserve"> or </w:t>
      </w:r>
      <w:r w:rsidR="00C9722D" w:rsidRPr="007E2DD5">
        <w:rPr>
          <w:rFonts w:ascii="Arial" w:hAnsi="Arial" w:cs="Arial"/>
          <w:sz w:val="24"/>
          <w:szCs w:val="24"/>
        </w:rPr>
        <w:t>suicide risk</w:t>
      </w:r>
      <w:r w:rsidR="00CF4733" w:rsidRPr="007E2DD5">
        <w:rPr>
          <w:rFonts w:ascii="Arial" w:hAnsi="Arial" w:cs="Arial"/>
          <w:sz w:val="24"/>
          <w:szCs w:val="24"/>
        </w:rPr>
        <w:t xml:space="preserve">. </w:t>
      </w:r>
      <w:r w:rsidR="002C759B" w:rsidRPr="007E2DD5">
        <w:rPr>
          <w:rFonts w:ascii="Arial" w:hAnsi="Arial" w:cs="Arial"/>
          <w:sz w:val="24"/>
          <w:szCs w:val="24"/>
        </w:rPr>
        <w:t xml:space="preserve">This guidance was written for research conducted in non-clinical settings where assessment and intervention resources may be limited. </w:t>
      </w:r>
      <w:r w:rsidR="00944098" w:rsidRPr="007E2DD5">
        <w:rPr>
          <w:rFonts w:ascii="Arial" w:hAnsi="Arial" w:cs="Arial"/>
          <w:sz w:val="24"/>
          <w:szCs w:val="24"/>
        </w:rPr>
        <w:t>The IRB has included</w:t>
      </w:r>
      <w:r w:rsidRPr="007E2DD5">
        <w:rPr>
          <w:rFonts w:ascii="Arial" w:hAnsi="Arial" w:cs="Arial"/>
          <w:sz w:val="24"/>
          <w:szCs w:val="24"/>
        </w:rPr>
        <w:t xml:space="preserve"> suggestions</w:t>
      </w:r>
      <w:r w:rsidR="00944098" w:rsidRPr="007E2DD5">
        <w:rPr>
          <w:rFonts w:ascii="Arial" w:hAnsi="Arial" w:cs="Arial"/>
          <w:sz w:val="24"/>
          <w:szCs w:val="24"/>
        </w:rPr>
        <w:t xml:space="preserve"> and examples</w:t>
      </w:r>
      <w:r w:rsidRPr="007E2DD5">
        <w:rPr>
          <w:rFonts w:ascii="Arial" w:hAnsi="Arial" w:cs="Arial"/>
          <w:sz w:val="24"/>
          <w:szCs w:val="24"/>
        </w:rPr>
        <w:t xml:space="preserve"> for researchers to consider when developing their protocols</w:t>
      </w:r>
      <w:r w:rsidR="003A25C9" w:rsidRPr="007E2DD5">
        <w:rPr>
          <w:rFonts w:ascii="Arial" w:hAnsi="Arial" w:cs="Arial"/>
          <w:sz w:val="24"/>
          <w:szCs w:val="24"/>
        </w:rPr>
        <w:t>,</w:t>
      </w:r>
      <w:r w:rsidR="00944098" w:rsidRPr="007E2DD5">
        <w:rPr>
          <w:rFonts w:ascii="Arial" w:hAnsi="Arial" w:cs="Arial"/>
          <w:sz w:val="24"/>
          <w:szCs w:val="24"/>
        </w:rPr>
        <w:t xml:space="preserve"> </w:t>
      </w:r>
      <w:r w:rsidR="003A25C9" w:rsidRPr="007E2DD5">
        <w:rPr>
          <w:rFonts w:ascii="Arial" w:hAnsi="Arial" w:cs="Arial"/>
          <w:sz w:val="24"/>
          <w:szCs w:val="24"/>
        </w:rPr>
        <w:t xml:space="preserve">but </w:t>
      </w:r>
      <w:r w:rsidR="00944098" w:rsidRPr="007E2DD5">
        <w:rPr>
          <w:rFonts w:ascii="Arial" w:hAnsi="Arial" w:cs="Arial"/>
          <w:sz w:val="24"/>
          <w:szCs w:val="24"/>
        </w:rPr>
        <w:t>i</w:t>
      </w:r>
      <w:r w:rsidRPr="007E2DD5">
        <w:rPr>
          <w:rFonts w:ascii="Arial" w:hAnsi="Arial" w:cs="Arial"/>
          <w:sz w:val="24"/>
          <w:szCs w:val="24"/>
        </w:rPr>
        <w:t xml:space="preserve">t is </w:t>
      </w:r>
      <w:r w:rsidR="000240D6" w:rsidRPr="007E2DD5">
        <w:rPr>
          <w:rFonts w:ascii="Arial" w:hAnsi="Arial" w:cs="Arial"/>
          <w:sz w:val="24"/>
          <w:szCs w:val="24"/>
        </w:rPr>
        <w:t xml:space="preserve">ultimately </w:t>
      </w:r>
      <w:r w:rsidRPr="007E2DD5">
        <w:rPr>
          <w:rFonts w:ascii="Arial" w:hAnsi="Arial" w:cs="Arial"/>
          <w:sz w:val="24"/>
          <w:szCs w:val="24"/>
        </w:rPr>
        <w:t>the researcher</w:t>
      </w:r>
      <w:r w:rsidR="00C9722D" w:rsidRPr="007E2DD5">
        <w:rPr>
          <w:rFonts w:ascii="Arial" w:hAnsi="Arial" w:cs="Arial"/>
          <w:sz w:val="24"/>
          <w:szCs w:val="24"/>
        </w:rPr>
        <w:t>s’</w:t>
      </w:r>
      <w:r w:rsidRPr="007E2DD5">
        <w:rPr>
          <w:rFonts w:ascii="Arial" w:hAnsi="Arial" w:cs="Arial"/>
          <w:sz w:val="24"/>
          <w:szCs w:val="24"/>
        </w:rPr>
        <w:t xml:space="preserve"> responsibility to tailor </w:t>
      </w:r>
      <w:r w:rsidR="003A25C9" w:rsidRPr="007E2DD5">
        <w:rPr>
          <w:rFonts w:ascii="Arial" w:hAnsi="Arial" w:cs="Arial"/>
          <w:sz w:val="24"/>
          <w:szCs w:val="24"/>
        </w:rPr>
        <w:t>the protocols</w:t>
      </w:r>
      <w:r w:rsidRPr="007E2DD5">
        <w:rPr>
          <w:rFonts w:ascii="Arial" w:hAnsi="Arial" w:cs="Arial"/>
          <w:sz w:val="24"/>
          <w:szCs w:val="24"/>
        </w:rPr>
        <w:t xml:space="preserve"> to their study and population. </w:t>
      </w:r>
      <w:r w:rsidR="000240D6" w:rsidRPr="007E2DD5">
        <w:rPr>
          <w:rFonts w:ascii="Arial" w:hAnsi="Arial" w:cs="Arial"/>
          <w:sz w:val="24"/>
          <w:szCs w:val="24"/>
        </w:rPr>
        <w:t>The IRB will</w:t>
      </w:r>
      <w:r w:rsidR="00C9722D" w:rsidRPr="007E2DD5">
        <w:rPr>
          <w:rFonts w:ascii="Arial" w:hAnsi="Arial" w:cs="Arial"/>
          <w:sz w:val="24"/>
          <w:szCs w:val="24"/>
        </w:rPr>
        <w:t xml:space="preserve"> evaluate</w:t>
      </w:r>
      <w:r w:rsidR="000240D6" w:rsidRPr="007E2DD5">
        <w:rPr>
          <w:rFonts w:ascii="Arial" w:hAnsi="Arial" w:cs="Arial"/>
          <w:sz w:val="24"/>
          <w:szCs w:val="24"/>
        </w:rPr>
        <w:t xml:space="preserve"> the suitability of the safeguards proposed within the application</w:t>
      </w:r>
      <w:r w:rsidR="00C9722D" w:rsidRPr="007E2DD5">
        <w:rPr>
          <w:rFonts w:ascii="Arial" w:hAnsi="Arial" w:cs="Arial"/>
          <w:sz w:val="24"/>
          <w:szCs w:val="24"/>
        </w:rPr>
        <w:t xml:space="preserve"> on a protocol-by-protocol basis</w:t>
      </w:r>
      <w:r w:rsidR="000240D6" w:rsidRPr="007E2DD5">
        <w:rPr>
          <w:rFonts w:ascii="Arial" w:hAnsi="Arial" w:cs="Arial"/>
          <w:sz w:val="24"/>
          <w:szCs w:val="24"/>
        </w:rPr>
        <w:t xml:space="preserve">. </w:t>
      </w:r>
    </w:p>
    <w:p w14:paraId="31A45FFD" w14:textId="77777777" w:rsidR="00291D80" w:rsidRPr="007E2DD5" w:rsidRDefault="00291D80" w:rsidP="00185498">
      <w:pPr>
        <w:spacing w:after="0" w:line="240" w:lineRule="auto"/>
        <w:contextualSpacing/>
        <w:rPr>
          <w:rFonts w:ascii="Arial" w:hAnsi="Arial" w:cs="Arial"/>
          <w:b/>
          <w:sz w:val="24"/>
          <w:szCs w:val="24"/>
        </w:rPr>
      </w:pPr>
    </w:p>
    <w:p w14:paraId="34A3DF63" w14:textId="6307F281" w:rsidR="00CF4733" w:rsidRPr="007E2DD5" w:rsidRDefault="00CF4733" w:rsidP="00986119">
      <w:pPr>
        <w:pStyle w:val="Heading3"/>
        <w:numPr>
          <w:ilvl w:val="0"/>
          <w:numId w:val="0"/>
        </w:numPr>
      </w:pPr>
      <w:r w:rsidRPr="007E2DD5">
        <w:t xml:space="preserve">You should follow </w:t>
      </w:r>
      <w:r w:rsidR="00893663" w:rsidRPr="007E2DD5">
        <w:t xml:space="preserve">this guidance </w:t>
      </w:r>
      <w:r w:rsidRPr="007E2DD5">
        <w:t xml:space="preserve">and include a </w:t>
      </w:r>
      <w:r w:rsidR="00C9722D" w:rsidRPr="007E2DD5">
        <w:t>s</w:t>
      </w:r>
      <w:r w:rsidR="00707945" w:rsidRPr="007E2DD5">
        <w:t xml:space="preserve">afety </w:t>
      </w:r>
      <w:r w:rsidR="00C9722D" w:rsidRPr="007E2DD5">
        <w:t>protocol</w:t>
      </w:r>
      <w:r w:rsidRPr="007E2DD5">
        <w:t xml:space="preserve"> as an appendix if </w:t>
      </w:r>
      <w:r w:rsidR="003A25C9" w:rsidRPr="007E2DD5">
        <w:t>either</w:t>
      </w:r>
      <w:r w:rsidRPr="007E2DD5">
        <w:t xml:space="preserve"> of the following </w:t>
      </w:r>
      <w:r w:rsidR="005306ED" w:rsidRPr="007E2DD5">
        <w:t>apply</w:t>
      </w:r>
      <w:r w:rsidRPr="007E2DD5">
        <w:t xml:space="preserve"> to your research: </w:t>
      </w:r>
    </w:p>
    <w:p w14:paraId="7BEA37EA" w14:textId="77777777" w:rsidR="00706301" w:rsidRDefault="00CF4733" w:rsidP="00706301">
      <w:pPr>
        <w:pStyle w:val="ListParagraph"/>
        <w:numPr>
          <w:ilvl w:val="0"/>
          <w:numId w:val="20"/>
        </w:numPr>
        <w:spacing w:after="120" w:line="240" w:lineRule="auto"/>
        <w:contextualSpacing w:val="0"/>
        <w:rPr>
          <w:rFonts w:ascii="Arial" w:hAnsi="Arial" w:cs="Arial"/>
          <w:sz w:val="24"/>
          <w:szCs w:val="24"/>
        </w:rPr>
      </w:pPr>
      <w:r w:rsidRPr="00706301">
        <w:rPr>
          <w:rFonts w:ascii="Arial" w:hAnsi="Arial" w:cs="Arial"/>
          <w:sz w:val="24"/>
          <w:szCs w:val="24"/>
        </w:rPr>
        <w:t xml:space="preserve">The research study includes </w:t>
      </w:r>
      <w:r w:rsidR="003A25C9" w:rsidRPr="00706301">
        <w:rPr>
          <w:rFonts w:ascii="Arial" w:hAnsi="Arial" w:cs="Arial"/>
          <w:sz w:val="24"/>
          <w:szCs w:val="24"/>
        </w:rPr>
        <w:t>measures or questions about</w:t>
      </w:r>
      <w:r w:rsidRPr="00706301">
        <w:rPr>
          <w:rFonts w:ascii="Arial" w:hAnsi="Arial" w:cs="Arial"/>
          <w:sz w:val="24"/>
          <w:szCs w:val="24"/>
        </w:rPr>
        <w:t xml:space="preserve"> depression</w:t>
      </w:r>
      <w:r w:rsidR="0003073E" w:rsidRPr="00706301">
        <w:rPr>
          <w:rFonts w:ascii="Arial" w:hAnsi="Arial" w:cs="Arial"/>
          <w:sz w:val="24"/>
          <w:szCs w:val="24"/>
        </w:rPr>
        <w:t>, NSSI,</w:t>
      </w:r>
      <w:r w:rsidR="00B15504" w:rsidRPr="00706301">
        <w:rPr>
          <w:rFonts w:ascii="Arial" w:hAnsi="Arial" w:cs="Arial"/>
          <w:sz w:val="24"/>
          <w:szCs w:val="24"/>
        </w:rPr>
        <w:t xml:space="preserve"> </w:t>
      </w:r>
      <w:r w:rsidRPr="00706301">
        <w:rPr>
          <w:rFonts w:ascii="Arial" w:hAnsi="Arial" w:cs="Arial"/>
          <w:sz w:val="24"/>
          <w:szCs w:val="24"/>
        </w:rPr>
        <w:t xml:space="preserve">and/or </w:t>
      </w:r>
      <w:r w:rsidR="00B656E0" w:rsidRPr="00706301">
        <w:rPr>
          <w:rFonts w:ascii="Arial" w:hAnsi="Arial" w:cs="Arial"/>
          <w:sz w:val="24"/>
          <w:szCs w:val="24"/>
        </w:rPr>
        <w:t>suicidality</w:t>
      </w:r>
      <w:r w:rsidRPr="00706301">
        <w:rPr>
          <w:rFonts w:ascii="Arial" w:hAnsi="Arial" w:cs="Arial"/>
          <w:sz w:val="24"/>
          <w:szCs w:val="24"/>
        </w:rPr>
        <w:t xml:space="preserve">; </w:t>
      </w:r>
      <w:r w:rsidR="00893663" w:rsidRPr="00706301">
        <w:rPr>
          <w:rFonts w:ascii="Arial" w:hAnsi="Arial" w:cs="Arial"/>
          <w:sz w:val="24"/>
          <w:szCs w:val="24"/>
        </w:rPr>
        <w:t>or</w:t>
      </w:r>
    </w:p>
    <w:p w14:paraId="1D58B102" w14:textId="39BE7B02" w:rsidR="00691985" w:rsidRPr="000B32DF" w:rsidRDefault="00CB6EF0" w:rsidP="00185498">
      <w:pPr>
        <w:pStyle w:val="ListParagraph"/>
        <w:numPr>
          <w:ilvl w:val="0"/>
          <w:numId w:val="20"/>
        </w:numPr>
        <w:spacing w:after="0" w:line="240" w:lineRule="auto"/>
        <w:rPr>
          <w:rFonts w:ascii="Arial" w:hAnsi="Arial" w:cs="Arial"/>
          <w:sz w:val="24"/>
          <w:szCs w:val="24"/>
        </w:rPr>
      </w:pPr>
      <w:r w:rsidRPr="00706301">
        <w:rPr>
          <w:rFonts w:ascii="Arial" w:hAnsi="Arial" w:cs="Arial"/>
          <w:sz w:val="24"/>
          <w:szCs w:val="24"/>
        </w:rPr>
        <w:t xml:space="preserve">The research study </w:t>
      </w:r>
      <w:r w:rsidR="002305B5" w:rsidRPr="00706301">
        <w:rPr>
          <w:rFonts w:ascii="Arial" w:hAnsi="Arial" w:cs="Arial"/>
          <w:sz w:val="24"/>
          <w:szCs w:val="24"/>
        </w:rPr>
        <w:t xml:space="preserve">will recruit populations </w:t>
      </w:r>
      <w:r w:rsidR="00BF1FF4" w:rsidRPr="00706301">
        <w:rPr>
          <w:rFonts w:ascii="Arial" w:hAnsi="Arial" w:cs="Arial"/>
          <w:sz w:val="24"/>
          <w:szCs w:val="24"/>
        </w:rPr>
        <w:t>diagnosed with depression</w:t>
      </w:r>
      <w:r w:rsidR="0003073E" w:rsidRPr="00706301">
        <w:rPr>
          <w:rFonts w:ascii="Arial" w:hAnsi="Arial" w:cs="Arial"/>
          <w:sz w:val="24"/>
          <w:szCs w:val="24"/>
        </w:rPr>
        <w:t>, NSSI,</w:t>
      </w:r>
      <w:r w:rsidR="00BF1FF4" w:rsidRPr="00706301">
        <w:rPr>
          <w:rFonts w:ascii="Arial" w:hAnsi="Arial" w:cs="Arial"/>
          <w:sz w:val="24"/>
          <w:szCs w:val="24"/>
        </w:rPr>
        <w:t xml:space="preserve"> </w:t>
      </w:r>
      <w:r w:rsidR="003A25C9" w:rsidRPr="00706301">
        <w:rPr>
          <w:rFonts w:ascii="Arial" w:hAnsi="Arial" w:cs="Arial"/>
          <w:sz w:val="24"/>
          <w:szCs w:val="24"/>
        </w:rPr>
        <w:t>or a history of/current suicidality</w:t>
      </w:r>
      <w:r w:rsidR="00893663" w:rsidRPr="00706301">
        <w:rPr>
          <w:rFonts w:ascii="Arial" w:hAnsi="Arial" w:cs="Arial"/>
          <w:sz w:val="24"/>
          <w:szCs w:val="24"/>
        </w:rPr>
        <w:t xml:space="preserve"> even if the study itself may not ask about these topics</w:t>
      </w:r>
      <w:r w:rsidR="003A25C9" w:rsidRPr="00706301">
        <w:rPr>
          <w:rFonts w:ascii="Arial" w:hAnsi="Arial" w:cs="Arial"/>
          <w:sz w:val="24"/>
          <w:szCs w:val="24"/>
        </w:rPr>
        <w:t>.</w:t>
      </w:r>
    </w:p>
    <w:p w14:paraId="73A60C13" w14:textId="69BDFFA2" w:rsidR="00F81696" w:rsidRPr="007E2DD5" w:rsidRDefault="00F81696" w:rsidP="00024AE4">
      <w:pPr>
        <w:pStyle w:val="Heading2"/>
      </w:pPr>
      <w:bookmarkStart w:id="2" w:name="_Toc182910876"/>
      <w:r w:rsidRPr="007E2DD5">
        <w:t>Guidelines for the Narrative of the IRB Application</w:t>
      </w:r>
      <w:bookmarkEnd w:id="2"/>
    </w:p>
    <w:p w14:paraId="442A290B" w14:textId="69D727D0" w:rsidR="00FC2F64" w:rsidRPr="007E2DD5" w:rsidRDefault="00F81696" w:rsidP="00185498">
      <w:pPr>
        <w:spacing w:after="0" w:line="240" w:lineRule="auto"/>
        <w:contextualSpacing/>
        <w:rPr>
          <w:rFonts w:ascii="Arial" w:hAnsi="Arial" w:cs="Arial"/>
          <w:sz w:val="24"/>
          <w:szCs w:val="24"/>
        </w:rPr>
      </w:pPr>
      <w:r w:rsidRPr="007E2DD5">
        <w:rPr>
          <w:rFonts w:ascii="Arial" w:hAnsi="Arial" w:cs="Arial"/>
          <w:sz w:val="24"/>
          <w:szCs w:val="24"/>
        </w:rPr>
        <w:t xml:space="preserve">In the narrative of the IRB application, researchers should include </w:t>
      </w:r>
      <w:r w:rsidR="00AF636A" w:rsidRPr="007E2DD5">
        <w:rPr>
          <w:rFonts w:ascii="Arial" w:hAnsi="Arial" w:cs="Arial"/>
          <w:sz w:val="24"/>
          <w:szCs w:val="24"/>
        </w:rPr>
        <w:t xml:space="preserve">the following </w:t>
      </w:r>
      <w:r w:rsidR="002C759B" w:rsidRPr="007E2DD5">
        <w:rPr>
          <w:rFonts w:ascii="Arial" w:hAnsi="Arial" w:cs="Arial"/>
          <w:sz w:val="24"/>
          <w:szCs w:val="24"/>
        </w:rPr>
        <w:t>information</w:t>
      </w:r>
      <w:r w:rsidR="00AF636A" w:rsidRPr="007E2DD5">
        <w:rPr>
          <w:rFonts w:ascii="Arial" w:hAnsi="Arial" w:cs="Arial"/>
          <w:sz w:val="24"/>
          <w:szCs w:val="24"/>
        </w:rPr>
        <w:t xml:space="preserve">. Some information may not </w:t>
      </w:r>
      <w:r w:rsidR="00A360FA" w:rsidRPr="007E2DD5">
        <w:rPr>
          <w:rFonts w:ascii="Arial" w:hAnsi="Arial" w:cs="Arial"/>
          <w:sz w:val="24"/>
          <w:szCs w:val="24"/>
        </w:rPr>
        <w:t>apply</w:t>
      </w:r>
      <w:r w:rsidR="00AF636A" w:rsidRPr="007E2DD5">
        <w:rPr>
          <w:rFonts w:ascii="Arial" w:hAnsi="Arial" w:cs="Arial"/>
          <w:sz w:val="24"/>
          <w:szCs w:val="24"/>
        </w:rPr>
        <w:t xml:space="preserve"> to certain study designs</w:t>
      </w:r>
      <w:r w:rsidR="006C73E8" w:rsidRPr="007E2DD5">
        <w:rPr>
          <w:rFonts w:ascii="Arial" w:hAnsi="Arial" w:cs="Arial"/>
          <w:sz w:val="24"/>
          <w:szCs w:val="24"/>
        </w:rPr>
        <w:t xml:space="preserve"> and researchers should adapt as necessary</w:t>
      </w:r>
      <w:r w:rsidR="00AF636A" w:rsidRPr="007E2DD5">
        <w:rPr>
          <w:rFonts w:ascii="Arial" w:hAnsi="Arial" w:cs="Arial"/>
          <w:sz w:val="24"/>
          <w:szCs w:val="24"/>
        </w:rPr>
        <w:t xml:space="preserve">. </w:t>
      </w:r>
      <w:r w:rsidR="006C73E8" w:rsidRPr="007E2DD5">
        <w:rPr>
          <w:rFonts w:ascii="Arial" w:hAnsi="Arial" w:cs="Arial"/>
          <w:sz w:val="24"/>
          <w:szCs w:val="24"/>
        </w:rPr>
        <w:t>For example</w:t>
      </w:r>
      <w:r w:rsidR="00AF636A" w:rsidRPr="007E2DD5">
        <w:rPr>
          <w:rFonts w:ascii="Arial" w:hAnsi="Arial" w:cs="Arial"/>
          <w:sz w:val="24"/>
          <w:szCs w:val="24"/>
        </w:rPr>
        <w:t>, in an anonymous survey, it is not possible to explain the conditions under which confidentiality would be broken because the participants</w:t>
      </w:r>
      <w:r w:rsidR="00C9722D" w:rsidRPr="007E2DD5">
        <w:rPr>
          <w:rFonts w:ascii="Arial" w:hAnsi="Arial" w:cs="Arial"/>
          <w:sz w:val="24"/>
          <w:szCs w:val="24"/>
        </w:rPr>
        <w:t>’</w:t>
      </w:r>
      <w:r w:rsidR="00AF636A" w:rsidRPr="007E2DD5">
        <w:rPr>
          <w:rFonts w:ascii="Arial" w:hAnsi="Arial" w:cs="Arial"/>
          <w:sz w:val="24"/>
          <w:szCs w:val="24"/>
        </w:rPr>
        <w:t xml:space="preserve"> identities are not known.</w:t>
      </w:r>
      <w:r w:rsidR="006C73E8" w:rsidRPr="007E2DD5">
        <w:rPr>
          <w:rFonts w:ascii="Arial" w:hAnsi="Arial" w:cs="Arial"/>
          <w:sz w:val="24"/>
          <w:szCs w:val="24"/>
        </w:rPr>
        <w:t xml:space="preserve"> </w:t>
      </w:r>
      <w:r w:rsidR="00BE2209" w:rsidRPr="007E2DD5">
        <w:rPr>
          <w:rFonts w:ascii="Arial" w:hAnsi="Arial" w:cs="Arial"/>
          <w:sz w:val="24"/>
          <w:szCs w:val="24"/>
        </w:rPr>
        <w:t xml:space="preserve">For studies conducted </w:t>
      </w:r>
      <w:r w:rsidR="00F61DB7" w:rsidRPr="007E2DD5">
        <w:rPr>
          <w:rFonts w:ascii="Arial" w:hAnsi="Arial" w:cs="Arial"/>
          <w:sz w:val="24"/>
          <w:szCs w:val="24"/>
        </w:rPr>
        <w:t xml:space="preserve">with </w:t>
      </w:r>
      <w:r w:rsidR="00C54BC2" w:rsidRPr="007E2DD5">
        <w:rPr>
          <w:rFonts w:ascii="Arial" w:hAnsi="Arial" w:cs="Arial"/>
          <w:sz w:val="24"/>
          <w:szCs w:val="24"/>
        </w:rPr>
        <w:t>people</w:t>
      </w:r>
      <w:r w:rsidR="00943933" w:rsidRPr="007E2DD5">
        <w:rPr>
          <w:rFonts w:ascii="Arial" w:hAnsi="Arial" w:cs="Arial"/>
          <w:sz w:val="24"/>
          <w:szCs w:val="24"/>
        </w:rPr>
        <w:t xml:space="preserve"> </w:t>
      </w:r>
      <w:r w:rsidR="00F61DB7" w:rsidRPr="007E2DD5">
        <w:rPr>
          <w:rFonts w:ascii="Arial" w:hAnsi="Arial" w:cs="Arial"/>
          <w:sz w:val="24"/>
          <w:szCs w:val="24"/>
        </w:rPr>
        <w:t>currently undergoing treatment (whether inpatient or outpatient)</w:t>
      </w:r>
      <w:r w:rsidR="00BE2209" w:rsidRPr="007E2DD5">
        <w:rPr>
          <w:rFonts w:ascii="Arial" w:hAnsi="Arial" w:cs="Arial"/>
          <w:sz w:val="24"/>
          <w:szCs w:val="24"/>
        </w:rPr>
        <w:t xml:space="preserve">, although researchers should address study design and the qualifications of research personnel, they may not need to develop a full safety protocol </w:t>
      </w:r>
      <w:r w:rsidR="00943933" w:rsidRPr="007E2DD5">
        <w:rPr>
          <w:rFonts w:ascii="Arial" w:hAnsi="Arial" w:cs="Arial"/>
          <w:sz w:val="24"/>
          <w:szCs w:val="24"/>
        </w:rPr>
        <w:t xml:space="preserve">and </w:t>
      </w:r>
      <w:r w:rsidR="00BE2209" w:rsidRPr="007E2DD5">
        <w:rPr>
          <w:rFonts w:ascii="Arial" w:hAnsi="Arial" w:cs="Arial"/>
          <w:sz w:val="24"/>
          <w:szCs w:val="24"/>
        </w:rPr>
        <w:t>instead might state that participants are already under treatment.</w:t>
      </w:r>
      <w:r w:rsidR="00B50A40">
        <w:rPr>
          <w:rFonts w:ascii="Arial" w:hAnsi="Arial" w:cs="Arial"/>
          <w:sz w:val="24"/>
          <w:szCs w:val="24"/>
        </w:rPr>
        <w:br/>
      </w:r>
    </w:p>
    <w:p w14:paraId="4450E84A" w14:textId="02276097" w:rsidR="000061F4" w:rsidRPr="007E2DD5" w:rsidRDefault="00FC2F64" w:rsidP="00024AE4">
      <w:pPr>
        <w:pStyle w:val="Heading3"/>
      </w:pPr>
      <w:r w:rsidRPr="007E2DD5">
        <w:lastRenderedPageBreak/>
        <w:t xml:space="preserve">Summary: </w:t>
      </w:r>
    </w:p>
    <w:p w14:paraId="3FBCA3A3" w14:textId="55E7C577" w:rsidR="000061F4" w:rsidRPr="007E2DD5" w:rsidRDefault="00452954" w:rsidP="00185498">
      <w:pPr>
        <w:pStyle w:val="ListParagraph"/>
        <w:numPr>
          <w:ilvl w:val="0"/>
          <w:numId w:val="2"/>
        </w:numPr>
        <w:spacing w:after="0" w:line="240" w:lineRule="auto"/>
        <w:rPr>
          <w:rFonts w:ascii="Arial" w:hAnsi="Arial" w:cs="Arial"/>
          <w:sz w:val="24"/>
          <w:szCs w:val="24"/>
        </w:rPr>
      </w:pPr>
      <w:r w:rsidRPr="007E2DD5">
        <w:rPr>
          <w:rFonts w:ascii="Arial" w:hAnsi="Arial" w:cs="Arial"/>
          <w:sz w:val="24"/>
          <w:szCs w:val="24"/>
        </w:rPr>
        <w:t xml:space="preserve">Include </w:t>
      </w:r>
      <w:r w:rsidR="00FC2F64" w:rsidRPr="007E2DD5">
        <w:rPr>
          <w:rFonts w:ascii="Arial" w:hAnsi="Arial" w:cs="Arial"/>
          <w:sz w:val="24"/>
          <w:szCs w:val="24"/>
        </w:rPr>
        <w:t>(1) a</w:t>
      </w:r>
      <w:r w:rsidR="00F81696" w:rsidRPr="007E2DD5">
        <w:rPr>
          <w:rFonts w:ascii="Arial" w:hAnsi="Arial" w:cs="Arial"/>
          <w:sz w:val="24"/>
          <w:szCs w:val="24"/>
        </w:rPr>
        <w:t xml:space="preserve"> scientific </w:t>
      </w:r>
      <w:r w:rsidR="00187843" w:rsidRPr="007E2DD5">
        <w:rPr>
          <w:rFonts w:ascii="Arial" w:hAnsi="Arial" w:cs="Arial"/>
          <w:sz w:val="24"/>
          <w:szCs w:val="24"/>
        </w:rPr>
        <w:t xml:space="preserve">rationale for why </w:t>
      </w:r>
      <w:r w:rsidR="00864C81" w:rsidRPr="007E2DD5">
        <w:rPr>
          <w:rFonts w:ascii="Arial" w:hAnsi="Arial" w:cs="Arial"/>
          <w:sz w:val="24"/>
          <w:szCs w:val="24"/>
        </w:rPr>
        <w:t xml:space="preserve">the </w:t>
      </w:r>
      <w:r w:rsidR="00187843" w:rsidRPr="007E2DD5">
        <w:rPr>
          <w:rFonts w:ascii="Arial" w:hAnsi="Arial" w:cs="Arial"/>
          <w:sz w:val="24"/>
          <w:szCs w:val="24"/>
        </w:rPr>
        <w:t>inclusion of</w:t>
      </w:r>
      <w:r w:rsidR="00FC2F64" w:rsidRPr="007E2DD5">
        <w:rPr>
          <w:rFonts w:ascii="Arial" w:hAnsi="Arial" w:cs="Arial"/>
          <w:sz w:val="24"/>
          <w:szCs w:val="24"/>
        </w:rPr>
        <w:t xml:space="preserve"> depression</w:t>
      </w:r>
      <w:r w:rsidR="0003073E" w:rsidRPr="007E2DD5">
        <w:rPr>
          <w:rFonts w:ascii="Arial" w:hAnsi="Arial" w:cs="Arial"/>
          <w:sz w:val="24"/>
          <w:szCs w:val="24"/>
        </w:rPr>
        <w:t>, NSSI,</w:t>
      </w:r>
      <w:r w:rsidR="00B15504" w:rsidRPr="007E2DD5">
        <w:rPr>
          <w:rFonts w:ascii="Arial" w:hAnsi="Arial" w:cs="Arial"/>
          <w:sz w:val="24"/>
          <w:szCs w:val="24"/>
        </w:rPr>
        <w:t xml:space="preserve"> </w:t>
      </w:r>
      <w:r w:rsidR="00FC2F64" w:rsidRPr="007E2DD5">
        <w:rPr>
          <w:rFonts w:ascii="Arial" w:hAnsi="Arial" w:cs="Arial"/>
          <w:sz w:val="24"/>
          <w:szCs w:val="24"/>
        </w:rPr>
        <w:t xml:space="preserve">and/or </w:t>
      </w:r>
      <w:r w:rsidR="00B656E0" w:rsidRPr="007E2DD5">
        <w:rPr>
          <w:rFonts w:ascii="Arial" w:hAnsi="Arial" w:cs="Arial"/>
          <w:sz w:val="24"/>
          <w:szCs w:val="24"/>
        </w:rPr>
        <w:t>suicidality</w:t>
      </w:r>
      <w:r w:rsidR="00187843" w:rsidRPr="007E2DD5">
        <w:rPr>
          <w:rFonts w:ascii="Arial" w:hAnsi="Arial" w:cs="Arial"/>
          <w:sz w:val="24"/>
          <w:szCs w:val="24"/>
        </w:rPr>
        <w:t xml:space="preserve"> measurements </w:t>
      </w:r>
      <w:r w:rsidR="00152E74" w:rsidRPr="007E2DD5">
        <w:rPr>
          <w:rFonts w:ascii="Arial" w:hAnsi="Arial" w:cs="Arial"/>
          <w:sz w:val="24"/>
          <w:szCs w:val="24"/>
        </w:rPr>
        <w:t xml:space="preserve">is </w:t>
      </w:r>
      <w:r w:rsidR="00187843" w:rsidRPr="007E2DD5">
        <w:rPr>
          <w:rFonts w:ascii="Arial" w:hAnsi="Arial" w:cs="Arial"/>
          <w:sz w:val="24"/>
          <w:szCs w:val="24"/>
        </w:rPr>
        <w:t>necessary for the research</w:t>
      </w:r>
      <w:r w:rsidR="00FC2F64" w:rsidRPr="007E2DD5">
        <w:rPr>
          <w:rFonts w:ascii="Arial" w:hAnsi="Arial" w:cs="Arial"/>
          <w:sz w:val="24"/>
          <w:szCs w:val="24"/>
        </w:rPr>
        <w:t xml:space="preserve">, and </w:t>
      </w:r>
    </w:p>
    <w:p w14:paraId="20755374" w14:textId="60071D87" w:rsidR="00FC2F64" w:rsidRPr="007E2DD5" w:rsidRDefault="00FC2F64" w:rsidP="00185498">
      <w:pPr>
        <w:pStyle w:val="ListParagraph"/>
        <w:numPr>
          <w:ilvl w:val="0"/>
          <w:numId w:val="2"/>
        </w:numPr>
        <w:spacing w:after="0" w:line="240" w:lineRule="auto"/>
        <w:rPr>
          <w:rFonts w:ascii="Arial" w:hAnsi="Arial" w:cs="Arial"/>
          <w:sz w:val="24"/>
          <w:szCs w:val="24"/>
        </w:rPr>
      </w:pPr>
      <w:r w:rsidRPr="007E2DD5">
        <w:rPr>
          <w:rFonts w:ascii="Arial" w:hAnsi="Arial" w:cs="Arial"/>
          <w:sz w:val="24"/>
          <w:szCs w:val="24"/>
        </w:rPr>
        <w:t>(2) a description of the tools, measurements, or questions that will be used to identify or screen for depression</w:t>
      </w:r>
      <w:r w:rsidR="0003073E" w:rsidRPr="007E2DD5">
        <w:rPr>
          <w:rFonts w:ascii="Arial" w:hAnsi="Arial" w:cs="Arial"/>
          <w:sz w:val="24"/>
          <w:szCs w:val="24"/>
        </w:rPr>
        <w:t>, NSSI,</w:t>
      </w:r>
      <w:r w:rsidR="00B15504" w:rsidRPr="007E2DD5">
        <w:rPr>
          <w:rFonts w:ascii="Arial" w:hAnsi="Arial" w:cs="Arial"/>
          <w:sz w:val="24"/>
          <w:szCs w:val="24"/>
        </w:rPr>
        <w:t xml:space="preserve"> </w:t>
      </w:r>
      <w:r w:rsidRPr="007E2DD5">
        <w:rPr>
          <w:rFonts w:ascii="Arial" w:hAnsi="Arial" w:cs="Arial"/>
          <w:sz w:val="24"/>
          <w:szCs w:val="24"/>
        </w:rPr>
        <w:t xml:space="preserve">and/or </w:t>
      </w:r>
      <w:r w:rsidR="00B656E0" w:rsidRPr="007E2DD5">
        <w:rPr>
          <w:rFonts w:ascii="Arial" w:hAnsi="Arial" w:cs="Arial"/>
          <w:sz w:val="24"/>
          <w:szCs w:val="24"/>
        </w:rPr>
        <w:t>suicidality</w:t>
      </w:r>
      <w:r w:rsidR="000061F4" w:rsidRPr="007E2DD5">
        <w:rPr>
          <w:rFonts w:ascii="Arial" w:hAnsi="Arial" w:cs="Arial"/>
          <w:sz w:val="24"/>
          <w:szCs w:val="24"/>
        </w:rPr>
        <w:t>.</w:t>
      </w:r>
    </w:p>
    <w:p w14:paraId="3886B350" w14:textId="772F54AB" w:rsidR="00FB0FAA" w:rsidRPr="007E2DD5" w:rsidRDefault="00707945" w:rsidP="00185498">
      <w:pPr>
        <w:pStyle w:val="ListParagraph"/>
        <w:numPr>
          <w:ilvl w:val="1"/>
          <w:numId w:val="2"/>
        </w:numPr>
        <w:spacing w:after="0" w:line="240" w:lineRule="auto"/>
        <w:rPr>
          <w:rFonts w:ascii="Arial" w:hAnsi="Arial" w:cs="Arial"/>
          <w:sz w:val="24"/>
          <w:szCs w:val="24"/>
        </w:rPr>
      </w:pPr>
      <w:r w:rsidRPr="007E2DD5">
        <w:rPr>
          <w:rFonts w:ascii="Arial" w:hAnsi="Arial" w:cs="Arial"/>
          <w:i/>
          <w:sz w:val="24"/>
          <w:szCs w:val="24"/>
        </w:rPr>
        <w:t>Please note</w:t>
      </w:r>
      <w:r w:rsidR="00472159">
        <w:rPr>
          <w:rFonts w:ascii="Arial" w:hAnsi="Arial" w:cs="Arial"/>
          <w:i/>
          <w:sz w:val="24"/>
          <w:szCs w:val="24"/>
        </w:rPr>
        <w:t>:</w:t>
      </w:r>
      <w:r w:rsidRPr="007E2DD5">
        <w:rPr>
          <w:rFonts w:ascii="Arial" w:hAnsi="Arial" w:cs="Arial"/>
          <w:sz w:val="24"/>
          <w:szCs w:val="24"/>
        </w:rPr>
        <w:t xml:space="preserve"> if a measure will be used that includes a suicide item and the researcher</w:t>
      </w:r>
      <w:r w:rsidR="00F35FCD" w:rsidRPr="007E2DD5">
        <w:rPr>
          <w:rFonts w:ascii="Arial" w:hAnsi="Arial" w:cs="Arial"/>
          <w:sz w:val="24"/>
          <w:szCs w:val="24"/>
        </w:rPr>
        <w:t>s</w:t>
      </w:r>
      <w:r w:rsidRPr="007E2DD5">
        <w:rPr>
          <w:rFonts w:ascii="Arial" w:hAnsi="Arial" w:cs="Arial"/>
          <w:sz w:val="24"/>
          <w:szCs w:val="24"/>
        </w:rPr>
        <w:t xml:space="preserve"> do not wish to include the suicide item, they </w:t>
      </w:r>
      <w:r w:rsidR="002C759B" w:rsidRPr="007E2DD5">
        <w:rPr>
          <w:rFonts w:ascii="Arial" w:hAnsi="Arial" w:cs="Arial"/>
          <w:sz w:val="24"/>
          <w:szCs w:val="24"/>
        </w:rPr>
        <w:t xml:space="preserve">should </w:t>
      </w:r>
      <w:r w:rsidRPr="007E2DD5">
        <w:rPr>
          <w:rFonts w:ascii="Arial" w:hAnsi="Arial" w:cs="Arial"/>
          <w:sz w:val="24"/>
          <w:szCs w:val="24"/>
        </w:rPr>
        <w:t xml:space="preserve">explain why based on their research goals (e.g., the research goal is to assess only depressive symptoms and not specifically suicide risks). </w:t>
      </w:r>
    </w:p>
    <w:p w14:paraId="6E3FE119" w14:textId="5C3D95BF" w:rsidR="000061F4" w:rsidRPr="007E2DD5" w:rsidRDefault="00FC2F64" w:rsidP="00024AE4">
      <w:pPr>
        <w:pStyle w:val="Heading3"/>
      </w:pPr>
      <w:r w:rsidRPr="007E2DD5">
        <w:t xml:space="preserve">Personnel: </w:t>
      </w:r>
    </w:p>
    <w:p w14:paraId="500F556B" w14:textId="5E0B9951" w:rsidR="00FC2F64" w:rsidRPr="007E2DD5" w:rsidRDefault="00452954" w:rsidP="00152E74">
      <w:pPr>
        <w:pStyle w:val="ListParagraph"/>
        <w:numPr>
          <w:ilvl w:val="0"/>
          <w:numId w:val="3"/>
        </w:numPr>
        <w:spacing w:after="0" w:line="240" w:lineRule="auto"/>
        <w:rPr>
          <w:rFonts w:ascii="Arial" w:hAnsi="Arial" w:cs="Arial"/>
          <w:sz w:val="24"/>
          <w:szCs w:val="24"/>
        </w:rPr>
      </w:pPr>
      <w:r w:rsidRPr="007E2DD5">
        <w:rPr>
          <w:rFonts w:ascii="Arial" w:hAnsi="Arial" w:cs="Arial"/>
          <w:sz w:val="24"/>
          <w:szCs w:val="24"/>
        </w:rPr>
        <w:t xml:space="preserve">Explain </w:t>
      </w:r>
      <w:r w:rsidR="00FC2F64" w:rsidRPr="007E2DD5">
        <w:rPr>
          <w:rFonts w:ascii="Arial" w:hAnsi="Arial" w:cs="Arial"/>
          <w:sz w:val="24"/>
          <w:szCs w:val="24"/>
        </w:rPr>
        <w:t>(1) the affiliations</w:t>
      </w:r>
      <w:r w:rsidR="00DE4A28" w:rsidRPr="007E2DD5">
        <w:rPr>
          <w:rFonts w:ascii="Arial" w:hAnsi="Arial" w:cs="Arial"/>
          <w:sz w:val="24"/>
          <w:szCs w:val="24"/>
        </w:rPr>
        <w:t xml:space="preserve"> and </w:t>
      </w:r>
      <w:r w:rsidR="00FC2F64" w:rsidRPr="007E2DD5">
        <w:rPr>
          <w:rFonts w:ascii="Arial" w:hAnsi="Arial" w:cs="Arial"/>
          <w:sz w:val="24"/>
          <w:szCs w:val="24"/>
        </w:rPr>
        <w:t xml:space="preserve">qualifications of personnel </w:t>
      </w:r>
      <w:r w:rsidR="00DE4A28" w:rsidRPr="007E2DD5">
        <w:rPr>
          <w:rFonts w:ascii="Arial" w:hAnsi="Arial" w:cs="Arial"/>
          <w:sz w:val="24"/>
          <w:szCs w:val="24"/>
        </w:rPr>
        <w:t>relevant to assessing depression</w:t>
      </w:r>
      <w:r w:rsidR="0003073E" w:rsidRPr="007E2DD5">
        <w:rPr>
          <w:rFonts w:ascii="Arial" w:hAnsi="Arial" w:cs="Arial"/>
          <w:sz w:val="24"/>
          <w:szCs w:val="24"/>
        </w:rPr>
        <w:t xml:space="preserve"> or NSSI</w:t>
      </w:r>
      <w:r w:rsidR="00DE4A28" w:rsidRPr="007E2DD5">
        <w:rPr>
          <w:rFonts w:ascii="Arial" w:hAnsi="Arial" w:cs="Arial"/>
          <w:sz w:val="24"/>
          <w:szCs w:val="24"/>
        </w:rPr>
        <w:t xml:space="preserve"> severity and suicidality risk</w:t>
      </w:r>
      <w:r w:rsidR="00FC2F64" w:rsidRPr="007E2DD5">
        <w:rPr>
          <w:rFonts w:ascii="Arial" w:hAnsi="Arial" w:cs="Arial"/>
          <w:sz w:val="24"/>
          <w:szCs w:val="24"/>
        </w:rPr>
        <w:t xml:space="preserve">, and (2) who is responsible for fulfilling different aspects of the proposed </w:t>
      </w:r>
      <w:r w:rsidR="00707945" w:rsidRPr="007E2DD5">
        <w:rPr>
          <w:rFonts w:ascii="Arial" w:hAnsi="Arial" w:cs="Arial"/>
          <w:sz w:val="24"/>
          <w:szCs w:val="24"/>
        </w:rPr>
        <w:t>safety protocol</w:t>
      </w:r>
      <w:r w:rsidR="00084FBB" w:rsidRPr="007E2DD5">
        <w:rPr>
          <w:rFonts w:ascii="Arial" w:hAnsi="Arial" w:cs="Arial"/>
          <w:sz w:val="24"/>
          <w:szCs w:val="24"/>
        </w:rPr>
        <w:t>.</w:t>
      </w:r>
    </w:p>
    <w:p w14:paraId="3C4354F1" w14:textId="2378F316" w:rsidR="00084FBB" w:rsidRPr="007E2DD5" w:rsidRDefault="00084FBB" w:rsidP="00185498">
      <w:pPr>
        <w:pStyle w:val="ListParagraph"/>
        <w:numPr>
          <w:ilvl w:val="0"/>
          <w:numId w:val="3"/>
        </w:numPr>
        <w:spacing w:after="0" w:line="240" w:lineRule="auto"/>
        <w:rPr>
          <w:rFonts w:ascii="Arial" w:hAnsi="Arial" w:cs="Arial"/>
          <w:sz w:val="24"/>
          <w:szCs w:val="24"/>
        </w:rPr>
      </w:pPr>
      <w:r w:rsidRPr="007E2DD5">
        <w:rPr>
          <w:rFonts w:ascii="Arial" w:hAnsi="Arial" w:cs="Arial"/>
          <w:sz w:val="24"/>
          <w:szCs w:val="24"/>
        </w:rPr>
        <w:t xml:space="preserve">For studies in which </w:t>
      </w:r>
      <w:r w:rsidR="006C73E8" w:rsidRPr="007E2DD5">
        <w:rPr>
          <w:rFonts w:ascii="Arial" w:hAnsi="Arial" w:cs="Arial"/>
          <w:sz w:val="24"/>
          <w:szCs w:val="24"/>
        </w:rPr>
        <w:t xml:space="preserve">non-clinical research personnel are involved in data collection or monitoring, qualified research personnel (e.g., faculty sponsor who is a </w:t>
      </w:r>
      <w:r w:rsidR="00FA5DDE" w:rsidRPr="007E2DD5">
        <w:rPr>
          <w:rFonts w:ascii="Arial" w:hAnsi="Arial" w:cs="Arial"/>
          <w:sz w:val="24"/>
          <w:szCs w:val="24"/>
        </w:rPr>
        <w:t>health care provider</w:t>
      </w:r>
      <w:r w:rsidR="006C73E8" w:rsidRPr="007E2DD5">
        <w:rPr>
          <w:rFonts w:ascii="Arial" w:hAnsi="Arial" w:cs="Arial"/>
          <w:sz w:val="24"/>
          <w:szCs w:val="24"/>
        </w:rPr>
        <w:t xml:space="preserve">) should be </w:t>
      </w:r>
      <w:r w:rsidR="00AD7D4D" w:rsidRPr="007E2DD5">
        <w:rPr>
          <w:rFonts w:ascii="Arial" w:hAnsi="Arial" w:cs="Arial"/>
          <w:sz w:val="24"/>
          <w:szCs w:val="24"/>
        </w:rPr>
        <w:t xml:space="preserve">readily available to assess imminent risk and intervene as needed (by email, phone, videoconferencing platform, or in-person depending on the research design). </w:t>
      </w:r>
    </w:p>
    <w:p w14:paraId="1FCB3D7F" w14:textId="5CAFB13C" w:rsidR="00291D80" w:rsidRPr="000B32DF" w:rsidRDefault="00AD7D4D" w:rsidP="000B32DF">
      <w:pPr>
        <w:pStyle w:val="ListParagraph"/>
        <w:numPr>
          <w:ilvl w:val="0"/>
          <w:numId w:val="3"/>
        </w:numPr>
        <w:spacing w:after="0" w:line="240" w:lineRule="auto"/>
        <w:rPr>
          <w:rFonts w:ascii="Arial" w:hAnsi="Arial" w:cs="Arial"/>
          <w:sz w:val="24"/>
          <w:szCs w:val="24"/>
        </w:rPr>
      </w:pPr>
      <w:r w:rsidRPr="007E2DD5">
        <w:rPr>
          <w:rFonts w:ascii="Arial" w:hAnsi="Arial" w:cs="Arial"/>
          <w:sz w:val="24"/>
          <w:szCs w:val="24"/>
        </w:rPr>
        <w:t xml:space="preserve">All personnel who interact with participants should be trained </w:t>
      </w:r>
      <w:r w:rsidR="00FA5DDE" w:rsidRPr="007E2DD5">
        <w:rPr>
          <w:rFonts w:ascii="Arial" w:hAnsi="Arial" w:cs="Arial"/>
          <w:sz w:val="24"/>
          <w:szCs w:val="24"/>
        </w:rPr>
        <w:t>in</w:t>
      </w:r>
      <w:r w:rsidRPr="007E2DD5">
        <w:rPr>
          <w:rFonts w:ascii="Arial" w:hAnsi="Arial" w:cs="Arial"/>
          <w:sz w:val="24"/>
          <w:szCs w:val="24"/>
        </w:rPr>
        <w:t xml:space="preserve"> the study’s safety protocol. </w:t>
      </w:r>
    </w:p>
    <w:p w14:paraId="3685979C" w14:textId="452AC4A1" w:rsidR="000061F4" w:rsidRPr="007E2DD5" w:rsidRDefault="00FC2F64" w:rsidP="00024AE4">
      <w:pPr>
        <w:pStyle w:val="Heading3"/>
      </w:pPr>
      <w:r w:rsidRPr="007E2DD5">
        <w:t>Participant recruitment:</w:t>
      </w:r>
      <w:r w:rsidR="00E50B91" w:rsidRPr="007E2DD5">
        <w:t xml:space="preserve"> </w:t>
      </w:r>
    </w:p>
    <w:p w14:paraId="30AD30D9" w14:textId="3CC039BD" w:rsidR="00291D80" w:rsidRPr="000B32DF" w:rsidRDefault="00CF4733" w:rsidP="000B32DF">
      <w:pPr>
        <w:pStyle w:val="ListParagraph"/>
        <w:numPr>
          <w:ilvl w:val="0"/>
          <w:numId w:val="4"/>
        </w:numPr>
        <w:spacing w:after="0" w:line="240" w:lineRule="auto"/>
        <w:rPr>
          <w:rFonts w:ascii="Arial" w:hAnsi="Arial" w:cs="Arial"/>
          <w:sz w:val="24"/>
          <w:szCs w:val="24"/>
        </w:rPr>
      </w:pPr>
      <w:r w:rsidRPr="007E2DD5">
        <w:rPr>
          <w:rFonts w:ascii="Arial" w:hAnsi="Arial" w:cs="Arial"/>
          <w:sz w:val="24"/>
          <w:szCs w:val="24"/>
        </w:rPr>
        <w:t>If applicable, include i</w:t>
      </w:r>
      <w:r w:rsidR="00E50B91" w:rsidRPr="007E2DD5">
        <w:rPr>
          <w:rFonts w:ascii="Arial" w:hAnsi="Arial" w:cs="Arial"/>
          <w:sz w:val="24"/>
          <w:szCs w:val="24"/>
        </w:rPr>
        <w:t xml:space="preserve">f your population may have a higher likelihood of experiencing </w:t>
      </w:r>
      <w:r w:rsidR="00BF1FF4" w:rsidRPr="007E2DD5">
        <w:rPr>
          <w:rFonts w:ascii="Arial" w:hAnsi="Arial" w:cs="Arial"/>
          <w:sz w:val="24"/>
          <w:szCs w:val="24"/>
        </w:rPr>
        <w:t>suicidality</w:t>
      </w:r>
      <w:r w:rsidR="00E50B91" w:rsidRPr="007E2DD5">
        <w:rPr>
          <w:rFonts w:ascii="Arial" w:hAnsi="Arial" w:cs="Arial"/>
          <w:sz w:val="24"/>
          <w:szCs w:val="24"/>
        </w:rPr>
        <w:t xml:space="preserve"> (</w:t>
      </w:r>
      <w:r w:rsidR="00472159">
        <w:rPr>
          <w:rFonts w:ascii="Arial" w:hAnsi="Arial" w:cs="Arial"/>
          <w:sz w:val="24"/>
          <w:szCs w:val="24"/>
        </w:rPr>
        <w:t xml:space="preserve">i.e., </w:t>
      </w:r>
      <w:r w:rsidR="00E50B91" w:rsidRPr="007E2DD5">
        <w:rPr>
          <w:rFonts w:ascii="Arial" w:hAnsi="Arial" w:cs="Arial"/>
          <w:sz w:val="24"/>
          <w:szCs w:val="24"/>
        </w:rPr>
        <w:t>recruiting individuals with diagnosed depression</w:t>
      </w:r>
      <w:r w:rsidR="00FB7AE4" w:rsidRPr="007E2DD5">
        <w:rPr>
          <w:rFonts w:ascii="Arial" w:hAnsi="Arial" w:cs="Arial"/>
          <w:sz w:val="24"/>
          <w:szCs w:val="24"/>
        </w:rPr>
        <w:t xml:space="preserve"> </w:t>
      </w:r>
      <w:r w:rsidR="00E50B91" w:rsidRPr="007E2DD5">
        <w:rPr>
          <w:rFonts w:ascii="Arial" w:hAnsi="Arial" w:cs="Arial"/>
          <w:sz w:val="24"/>
          <w:szCs w:val="24"/>
        </w:rPr>
        <w:t xml:space="preserve">or a history of </w:t>
      </w:r>
      <w:r w:rsidR="00FB7AE4" w:rsidRPr="007E2DD5">
        <w:rPr>
          <w:rFonts w:ascii="Arial" w:hAnsi="Arial" w:cs="Arial"/>
          <w:sz w:val="24"/>
          <w:szCs w:val="24"/>
        </w:rPr>
        <w:t xml:space="preserve">NSSI behavior or </w:t>
      </w:r>
      <w:r w:rsidR="00E50B91" w:rsidRPr="007E2DD5">
        <w:rPr>
          <w:rFonts w:ascii="Arial" w:hAnsi="Arial" w:cs="Arial"/>
          <w:sz w:val="24"/>
          <w:szCs w:val="24"/>
        </w:rPr>
        <w:t>suicidal</w:t>
      </w:r>
      <w:r w:rsidR="00BF1FF4" w:rsidRPr="007E2DD5">
        <w:rPr>
          <w:rFonts w:ascii="Arial" w:hAnsi="Arial" w:cs="Arial"/>
          <w:sz w:val="24"/>
          <w:szCs w:val="24"/>
        </w:rPr>
        <w:t>ity</w:t>
      </w:r>
      <w:r w:rsidR="006E773B" w:rsidRPr="007E2DD5">
        <w:rPr>
          <w:rFonts w:ascii="Arial" w:hAnsi="Arial" w:cs="Arial"/>
          <w:sz w:val="24"/>
          <w:szCs w:val="24"/>
        </w:rPr>
        <w:t>)</w:t>
      </w:r>
      <w:r w:rsidR="00E50B91" w:rsidRPr="007E2DD5">
        <w:rPr>
          <w:rFonts w:ascii="Arial" w:hAnsi="Arial" w:cs="Arial"/>
          <w:sz w:val="24"/>
          <w:szCs w:val="24"/>
        </w:rPr>
        <w:t xml:space="preserve">. In these populations, </w:t>
      </w:r>
      <w:r w:rsidR="00DE4A28" w:rsidRPr="007E2DD5">
        <w:rPr>
          <w:rFonts w:ascii="Arial" w:hAnsi="Arial" w:cs="Arial"/>
          <w:sz w:val="24"/>
          <w:szCs w:val="24"/>
        </w:rPr>
        <w:t>researchers should consider if</w:t>
      </w:r>
      <w:r w:rsidR="00E50B91" w:rsidRPr="007E2DD5">
        <w:rPr>
          <w:rFonts w:ascii="Arial" w:hAnsi="Arial" w:cs="Arial"/>
          <w:sz w:val="24"/>
          <w:szCs w:val="24"/>
        </w:rPr>
        <w:t xml:space="preserve"> a </w:t>
      </w:r>
      <w:r w:rsidR="003A25C9" w:rsidRPr="007E2DD5">
        <w:rPr>
          <w:rFonts w:ascii="Arial" w:hAnsi="Arial" w:cs="Arial"/>
          <w:sz w:val="24"/>
          <w:szCs w:val="24"/>
        </w:rPr>
        <w:t>s</w:t>
      </w:r>
      <w:r w:rsidR="00707945" w:rsidRPr="007E2DD5">
        <w:rPr>
          <w:rFonts w:ascii="Arial" w:hAnsi="Arial" w:cs="Arial"/>
          <w:sz w:val="24"/>
          <w:szCs w:val="24"/>
        </w:rPr>
        <w:t>afety protocol</w:t>
      </w:r>
      <w:r w:rsidR="00E50B91" w:rsidRPr="007E2DD5">
        <w:rPr>
          <w:rFonts w:ascii="Arial" w:hAnsi="Arial" w:cs="Arial"/>
          <w:sz w:val="24"/>
          <w:szCs w:val="24"/>
        </w:rPr>
        <w:t xml:space="preserve"> </w:t>
      </w:r>
      <w:r w:rsidR="00452954" w:rsidRPr="007E2DD5">
        <w:rPr>
          <w:rFonts w:ascii="Arial" w:hAnsi="Arial" w:cs="Arial"/>
          <w:sz w:val="24"/>
          <w:szCs w:val="24"/>
        </w:rPr>
        <w:t xml:space="preserve">is necessary </w:t>
      </w:r>
      <w:r w:rsidR="00E50B91" w:rsidRPr="007E2DD5">
        <w:rPr>
          <w:rFonts w:ascii="Arial" w:hAnsi="Arial" w:cs="Arial"/>
          <w:sz w:val="24"/>
          <w:szCs w:val="24"/>
        </w:rPr>
        <w:t xml:space="preserve">even if self-harm or suicide is not explicitly asked about (e.g., asking questions about </w:t>
      </w:r>
      <w:r w:rsidR="002C759B" w:rsidRPr="007E2DD5">
        <w:rPr>
          <w:rFonts w:ascii="Arial" w:hAnsi="Arial" w:cs="Arial"/>
          <w:sz w:val="24"/>
          <w:szCs w:val="24"/>
        </w:rPr>
        <w:t>mood, stress, or history</w:t>
      </w:r>
      <w:r w:rsidR="00452954" w:rsidRPr="007E2DD5">
        <w:rPr>
          <w:rFonts w:ascii="Arial" w:hAnsi="Arial" w:cs="Arial"/>
          <w:sz w:val="24"/>
          <w:szCs w:val="24"/>
        </w:rPr>
        <w:t xml:space="preserve">). </w:t>
      </w:r>
    </w:p>
    <w:p w14:paraId="6ED622F9" w14:textId="7DF5BD35" w:rsidR="000061F4" w:rsidRPr="007E2DD5" w:rsidRDefault="00FC2F64" w:rsidP="00024AE4">
      <w:pPr>
        <w:pStyle w:val="Heading3"/>
      </w:pPr>
      <w:r w:rsidRPr="007E2DD5">
        <w:t xml:space="preserve">Confidentiality: </w:t>
      </w:r>
    </w:p>
    <w:p w14:paraId="54DE2E9E" w14:textId="77777777" w:rsidR="00E74C2E" w:rsidRPr="007E2DD5" w:rsidRDefault="00E74C2E" w:rsidP="00185498">
      <w:pPr>
        <w:pStyle w:val="ListParagraph"/>
        <w:numPr>
          <w:ilvl w:val="0"/>
          <w:numId w:val="4"/>
        </w:numPr>
        <w:spacing w:after="0" w:line="240" w:lineRule="auto"/>
        <w:rPr>
          <w:rFonts w:ascii="Arial" w:hAnsi="Arial" w:cs="Arial"/>
          <w:sz w:val="24"/>
          <w:szCs w:val="24"/>
        </w:rPr>
      </w:pPr>
      <w:r w:rsidRPr="007E2DD5">
        <w:rPr>
          <w:rFonts w:ascii="Arial" w:hAnsi="Arial" w:cs="Arial"/>
          <w:sz w:val="24"/>
          <w:szCs w:val="24"/>
        </w:rPr>
        <w:t>Indicate i</w:t>
      </w:r>
      <w:r w:rsidR="00C523A3" w:rsidRPr="007E2DD5">
        <w:rPr>
          <w:rFonts w:ascii="Arial" w:hAnsi="Arial" w:cs="Arial"/>
          <w:sz w:val="24"/>
          <w:szCs w:val="24"/>
        </w:rPr>
        <w:t xml:space="preserve">f the study is anonymous or confidential. </w:t>
      </w:r>
    </w:p>
    <w:p w14:paraId="1FAE059A" w14:textId="1FFE2068" w:rsidR="00C523A3" w:rsidRPr="007E2DD5" w:rsidRDefault="00C523A3" w:rsidP="00185498">
      <w:pPr>
        <w:pStyle w:val="ListParagraph"/>
        <w:numPr>
          <w:ilvl w:val="0"/>
          <w:numId w:val="4"/>
        </w:numPr>
        <w:spacing w:after="0" w:line="240" w:lineRule="auto"/>
        <w:rPr>
          <w:rFonts w:ascii="Arial" w:hAnsi="Arial" w:cs="Arial"/>
          <w:sz w:val="24"/>
          <w:szCs w:val="24"/>
        </w:rPr>
      </w:pPr>
      <w:r w:rsidRPr="007E2DD5">
        <w:rPr>
          <w:rFonts w:ascii="Arial" w:hAnsi="Arial" w:cs="Arial"/>
          <w:sz w:val="24"/>
          <w:szCs w:val="24"/>
        </w:rPr>
        <w:t>For confidential research, researchers should</w:t>
      </w:r>
      <w:r w:rsidR="00B41F5D" w:rsidRPr="007E2DD5">
        <w:rPr>
          <w:rFonts w:ascii="Arial" w:hAnsi="Arial" w:cs="Arial"/>
          <w:sz w:val="24"/>
          <w:szCs w:val="24"/>
        </w:rPr>
        <w:t xml:space="preserve"> indicat</w:t>
      </w:r>
      <w:r w:rsidR="0002095D">
        <w:rPr>
          <w:rFonts w:ascii="Arial" w:hAnsi="Arial" w:cs="Arial"/>
          <w:sz w:val="24"/>
          <w:szCs w:val="24"/>
        </w:rPr>
        <w:t>e:</w:t>
      </w:r>
    </w:p>
    <w:p w14:paraId="03274320" w14:textId="69279CE5" w:rsidR="000061F4" w:rsidRPr="007E2DD5" w:rsidRDefault="002305B5" w:rsidP="00185498">
      <w:pPr>
        <w:pStyle w:val="ListParagraph"/>
        <w:numPr>
          <w:ilvl w:val="1"/>
          <w:numId w:val="4"/>
        </w:numPr>
        <w:spacing w:after="0" w:line="240" w:lineRule="auto"/>
        <w:rPr>
          <w:rFonts w:ascii="Arial" w:hAnsi="Arial" w:cs="Arial"/>
          <w:sz w:val="24"/>
          <w:szCs w:val="24"/>
        </w:rPr>
      </w:pPr>
      <w:r w:rsidRPr="007E2DD5">
        <w:rPr>
          <w:rFonts w:ascii="Arial" w:hAnsi="Arial" w:cs="Arial"/>
          <w:sz w:val="24"/>
          <w:szCs w:val="24"/>
        </w:rPr>
        <w:t>(1) the conditions under which confidentiality would be broken</w:t>
      </w:r>
      <w:r w:rsidR="00452954" w:rsidRPr="007E2DD5">
        <w:rPr>
          <w:rFonts w:ascii="Arial" w:hAnsi="Arial" w:cs="Arial"/>
          <w:sz w:val="24"/>
          <w:szCs w:val="24"/>
        </w:rPr>
        <w:t>,</w:t>
      </w:r>
      <w:r w:rsidRPr="007E2DD5">
        <w:rPr>
          <w:rFonts w:ascii="Arial" w:hAnsi="Arial" w:cs="Arial"/>
          <w:sz w:val="24"/>
          <w:szCs w:val="24"/>
        </w:rPr>
        <w:t xml:space="preserve"> </w:t>
      </w:r>
      <w:r w:rsidR="000061F4" w:rsidRPr="007E2DD5">
        <w:rPr>
          <w:rFonts w:ascii="Arial" w:hAnsi="Arial" w:cs="Arial"/>
          <w:sz w:val="24"/>
          <w:szCs w:val="24"/>
        </w:rPr>
        <w:t>and</w:t>
      </w:r>
    </w:p>
    <w:p w14:paraId="4A76647F" w14:textId="0D44106C" w:rsidR="000061F4" w:rsidRPr="007E2DD5" w:rsidRDefault="002305B5" w:rsidP="00185498">
      <w:pPr>
        <w:pStyle w:val="ListParagraph"/>
        <w:numPr>
          <w:ilvl w:val="1"/>
          <w:numId w:val="4"/>
        </w:numPr>
        <w:spacing w:after="0" w:line="240" w:lineRule="auto"/>
        <w:rPr>
          <w:rFonts w:ascii="Arial" w:hAnsi="Arial" w:cs="Arial"/>
          <w:sz w:val="24"/>
          <w:szCs w:val="24"/>
        </w:rPr>
      </w:pPr>
      <w:r w:rsidRPr="007E2DD5">
        <w:rPr>
          <w:rFonts w:ascii="Arial" w:hAnsi="Arial" w:cs="Arial"/>
          <w:sz w:val="24"/>
          <w:szCs w:val="24"/>
        </w:rPr>
        <w:t xml:space="preserve">(2) to whom the researchers would report </w:t>
      </w:r>
      <w:r w:rsidR="0049614D" w:rsidRPr="007E2DD5">
        <w:rPr>
          <w:rFonts w:ascii="Arial" w:hAnsi="Arial" w:cs="Arial"/>
          <w:sz w:val="24"/>
          <w:szCs w:val="24"/>
        </w:rPr>
        <w:t>the concern</w:t>
      </w:r>
      <w:r w:rsidR="00452954" w:rsidRPr="007E2DD5">
        <w:rPr>
          <w:rFonts w:ascii="Arial" w:hAnsi="Arial" w:cs="Arial"/>
          <w:sz w:val="24"/>
          <w:szCs w:val="24"/>
        </w:rPr>
        <w:t xml:space="preserve"> and what information would be shared,</w:t>
      </w:r>
      <w:r w:rsidR="0049614D" w:rsidRPr="007E2DD5">
        <w:rPr>
          <w:rFonts w:ascii="Arial" w:hAnsi="Arial" w:cs="Arial"/>
          <w:sz w:val="24"/>
          <w:szCs w:val="24"/>
        </w:rPr>
        <w:t xml:space="preserve"> </w:t>
      </w:r>
      <w:r w:rsidR="000061F4" w:rsidRPr="007E2DD5">
        <w:rPr>
          <w:rFonts w:ascii="Arial" w:hAnsi="Arial" w:cs="Arial"/>
          <w:sz w:val="24"/>
          <w:szCs w:val="24"/>
        </w:rPr>
        <w:t>and</w:t>
      </w:r>
    </w:p>
    <w:p w14:paraId="6A192304" w14:textId="7E9A39E5" w:rsidR="007967FA" w:rsidRPr="000B32DF" w:rsidRDefault="0049614D" w:rsidP="000B32DF">
      <w:pPr>
        <w:pStyle w:val="ListParagraph"/>
        <w:numPr>
          <w:ilvl w:val="1"/>
          <w:numId w:val="4"/>
        </w:numPr>
        <w:spacing w:after="0" w:line="240" w:lineRule="auto"/>
        <w:rPr>
          <w:rFonts w:ascii="Arial" w:hAnsi="Arial" w:cs="Arial"/>
          <w:sz w:val="24"/>
          <w:szCs w:val="24"/>
        </w:rPr>
      </w:pPr>
      <w:r w:rsidRPr="007E2DD5">
        <w:rPr>
          <w:rFonts w:ascii="Arial" w:hAnsi="Arial" w:cs="Arial"/>
          <w:sz w:val="24"/>
          <w:szCs w:val="24"/>
        </w:rPr>
        <w:t xml:space="preserve">(3) if contact information </w:t>
      </w:r>
      <w:r w:rsidR="0048648C" w:rsidRPr="007E2DD5">
        <w:rPr>
          <w:rFonts w:ascii="Arial" w:hAnsi="Arial" w:cs="Arial"/>
          <w:sz w:val="24"/>
          <w:szCs w:val="24"/>
        </w:rPr>
        <w:t xml:space="preserve">(or a key) </w:t>
      </w:r>
      <w:r w:rsidRPr="007E2DD5">
        <w:rPr>
          <w:rFonts w:ascii="Arial" w:hAnsi="Arial" w:cs="Arial"/>
          <w:sz w:val="24"/>
          <w:szCs w:val="24"/>
        </w:rPr>
        <w:t>is stored to facilitate follow-up with participants with concerning results, where the contact information</w:t>
      </w:r>
      <w:r w:rsidR="0048648C" w:rsidRPr="007E2DD5">
        <w:rPr>
          <w:rFonts w:ascii="Arial" w:hAnsi="Arial" w:cs="Arial"/>
          <w:sz w:val="24"/>
          <w:szCs w:val="24"/>
        </w:rPr>
        <w:t xml:space="preserve"> (or key)</w:t>
      </w:r>
      <w:r w:rsidRPr="007E2DD5">
        <w:rPr>
          <w:rFonts w:ascii="Arial" w:hAnsi="Arial" w:cs="Arial"/>
          <w:sz w:val="24"/>
          <w:szCs w:val="24"/>
        </w:rPr>
        <w:t xml:space="preserve"> will be stored and for how long. </w:t>
      </w:r>
      <w:r w:rsidR="00734444">
        <w:rPr>
          <w:rFonts w:ascii="Arial" w:hAnsi="Arial" w:cs="Arial"/>
          <w:sz w:val="24"/>
          <w:szCs w:val="24"/>
        </w:rPr>
        <w:br/>
      </w:r>
      <w:r w:rsidR="00734444">
        <w:rPr>
          <w:rFonts w:ascii="Arial" w:hAnsi="Arial" w:cs="Arial"/>
          <w:sz w:val="24"/>
          <w:szCs w:val="24"/>
        </w:rPr>
        <w:br/>
      </w:r>
    </w:p>
    <w:p w14:paraId="590B1AEF" w14:textId="43B2D5EB" w:rsidR="000061F4" w:rsidRPr="007E2DD5" w:rsidRDefault="00FC2F64" w:rsidP="00024AE4">
      <w:pPr>
        <w:pStyle w:val="Heading3"/>
      </w:pPr>
      <w:r w:rsidRPr="007E2DD5">
        <w:lastRenderedPageBreak/>
        <w:t xml:space="preserve">Risks to participants: </w:t>
      </w:r>
    </w:p>
    <w:p w14:paraId="03C42A11" w14:textId="187314B3" w:rsidR="000061F4" w:rsidRPr="007E2DD5" w:rsidRDefault="00452954" w:rsidP="00185498">
      <w:pPr>
        <w:pStyle w:val="ListParagraph"/>
        <w:numPr>
          <w:ilvl w:val="0"/>
          <w:numId w:val="5"/>
        </w:numPr>
        <w:spacing w:after="0" w:line="240" w:lineRule="auto"/>
        <w:rPr>
          <w:rFonts w:ascii="Arial" w:hAnsi="Arial" w:cs="Arial"/>
          <w:sz w:val="24"/>
          <w:szCs w:val="24"/>
        </w:rPr>
      </w:pPr>
      <w:r w:rsidRPr="007E2DD5">
        <w:rPr>
          <w:rFonts w:ascii="Arial" w:hAnsi="Arial" w:cs="Arial"/>
          <w:sz w:val="24"/>
          <w:szCs w:val="24"/>
        </w:rPr>
        <w:t xml:space="preserve">Describe </w:t>
      </w:r>
      <w:r w:rsidR="0049614D" w:rsidRPr="007E2DD5">
        <w:rPr>
          <w:rFonts w:ascii="Arial" w:hAnsi="Arial" w:cs="Arial"/>
          <w:sz w:val="24"/>
          <w:szCs w:val="24"/>
        </w:rPr>
        <w:t xml:space="preserve">(1) the risks that may arise from </w:t>
      </w:r>
      <w:r w:rsidRPr="007E2DD5">
        <w:rPr>
          <w:rFonts w:ascii="Arial" w:hAnsi="Arial" w:cs="Arial"/>
          <w:sz w:val="24"/>
          <w:szCs w:val="24"/>
        </w:rPr>
        <w:t>measuring participants’</w:t>
      </w:r>
      <w:r w:rsidR="0049614D" w:rsidRPr="007E2DD5">
        <w:rPr>
          <w:rFonts w:ascii="Arial" w:hAnsi="Arial" w:cs="Arial"/>
          <w:sz w:val="24"/>
          <w:szCs w:val="24"/>
        </w:rPr>
        <w:t xml:space="preserve"> depressive symptoms</w:t>
      </w:r>
      <w:r w:rsidR="0003073E" w:rsidRPr="007E2DD5">
        <w:rPr>
          <w:rFonts w:ascii="Arial" w:hAnsi="Arial" w:cs="Arial"/>
          <w:sz w:val="24"/>
          <w:szCs w:val="24"/>
        </w:rPr>
        <w:t>, NSSI</w:t>
      </w:r>
      <w:r w:rsidR="001F3B3C" w:rsidRPr="007E2DD5">
        <w:rPr>
          <w:rFonts w:ascii="Arial" w:hAnsi="Arial" w:cs="Arial"/>
          <w:sz w:val="24"/>
          <w:szCs w:val="24"/>
        </w:rPr>
        <w:t xml:space="preserve"> behavior</w:t>
      </w:r>
      <w:r w:rsidR="0003073E" w:rsidRPr="007E2DD5">
        <w:rPr>
          <w:rFonts w:ascii="Arial" w:hAnsi="Arial" w:cs="Arial"/>
          <w:sz w:val="24"/>
          <w:szCs w:val="24"/>
        </w:rPr>
        <w:t>,</w:t>
      </w:r>
      <w:r w:rsidR="00B15504" w:rsidRPr="007E2DD5">
        <w:rPr>
          <w:rFonts w:ascii="Arial" w:hAnsi="Arial" w:cs="Arial"/>
          <w:sz w:val="24"/>
          <w:szCs w:val="24"/>
        </w:rPr>
        <w:t xml:space="preserve"> </w:t>
      </w:r>
      <w:r w:rsidR="0049614D" w:rsidRPr="007E2DD5">
        <w:rPr>
          <w:rFonts w:ascii="Arial" w:hAnsi="Arial" w:cs="Arial"/>
          <w:sz w:val="24"/>
          <w:szCs w:val="24"/>
        </w:rPr>
        <w:t>and/or suicidality</w:t>
      </w:r>
      <w:r w:rsidR="00FF6FAB" w:rsidRPr="007E2DD5">
        <w:rPr>
          <w:rFonts w:ascii="Arial" w:hAnsi="Arial" w:cs="Arial"/>
          <w:sz w:val="24"/>
          <w:szCs w:val="24"/>
        </w:rPr>
        <w:t xml:space="preserve"> </w:t>
      </w:r>
      <w:r w:rsidRPr="007E2DD5">
        <w:rPr>
          <w:rFonts w:ascii="Arial" w:hAnsi="Arial" w:cs="Arial"/>
          <w:sz w:val="24"/>
          <w:szCs w:val="24"/>
        </w:rPr>
        <w:t xml:space="preserve">(loss of confidentiality is often a risk in these studies) </w:t>
      </w:r>
      <w:r w:rsidR="00FF6FAB" w:rsidRPr="007E2DD5">
        <w:rPr>
          <w:rFonts w:ascii="Arial" w:hAnsi="Arial" w:cs="Arial"/>
          <w:sz w:val="24"/>
          <w:szCs w:val="24"/>
        </w:rPr>
        <w:t xml:space="preserve">and the steps taken in the research </w:t>
      </w:r>
      <w:r w:rsidR="001F3B3C" w:rsidRPr="007E2DD5">
        <w:rPr>
          <w:rFonts w:ascii="Arial" w:hAnsi="Arial" w:cs="Arial"/>
          <w:sz w:val="24"/>
          <w:szCs w:val="24"/>
        </w:rPr>
        <w:t>concerning</w:t>
      </w:r>
      <w:r w:rsidR="00FF6FAB" w:rsidRPr="007E2DD5">
        <w:rPr>
          <w:rFonts w:ascii="Arial" w:hAnsi="Arial" w:cs="Arial"/>
          <w:sz w:val="24"/>
          <w:szCs w:val="24"/>
        </w:rPr>
        <w:t xml:space="preserve"> participant safety and balancing risks and benefits. Please consider your study setting and population in this discussion;</w:t>
      </w:r>
      <w:r w:rsidR="0049614D" w:rsidRPr="007E2DD5">
        <w:rPr>
          <w:rFonts w:ascii="Arial" w:hAnsi="Arial" w:cs="Arial"/>
          <w:sz w:val="24"/>
          <w:szCs w:val="24"/>
        </w:rPr>
        <w:t xml:space="preserve"> </w:t>
      </w:r>
      <w:r w:rsidR="000061F4" w:rsidRPr="007E2DD5">
        <w:rPr>
          <w:rFonts w:ascii="Arial" w:hAnsi="Arial" w:cs="Arial"/>
          <w:sz w:val="24"/>
          <w:szCs w:val="24"/>
        </w:rPr>
        <w:t xml:space="preserve">and </w:t>
      </w:r>
    </w:p>
    <w:p w14:paraId="75D4DF3E" w14:textId="2D5D6AF8" w:rsidR="00691985" w:rsidRPr="000B32DF" w:rsidRDefault="0049614D" w:rsidP="00185498">
      <w:pPr>
        <w:pStyle w:val="ListParagraph"/>
        <w:numPr>
          <w:ilvl w:val="0"/>
          <w:numId w:val="5"/>
        </w:numPr>
        <w:spacing w:after="0" w:line="240" w:lineRule="auto"/>
        <w:rPr>
          <w:rFonts w:ascii="Arial" w:hAnsi="Arial" w:cs="Arial"/>
          <w:sz w:val="24"/>
          <w:szCs w:val="24"/>
        </w:rPr>
      </w:pPr>
      <w:r w:rsidRPr="007E2DD5">
        <w:rPr>
          <w:rFonts w:ascii="Arial" w:hAnsi="Arial" w:cs="Arial"/>
          <w:sz w:val="24"/>
          <w:szCs w:val="24"/>
        </w:rPr>
        <w:t xml:space="preserve">(2) describe the </w:t>
      </w:r>
      <w:r w:rsidR="007967FA" w:rsidRPr="007E2DD5">
        <w:rPr>
          <w:rFonts w:ascii="Arial" w:hAnsi="Arial" w:cs="Arial"/>
          <w:sz w:val="24"/>
          <w:szCs w:val="24"/>
        </w:rPr>
        <w:t>s</w:t>
      </w:r>
      <w:r w:rsidR="00707945" w:rsidRPr="007E2DD5">
        <w:rPr>
          <w:rFonts w:ascii="Arial" w:hAnsi="Arial" w:cs="Arial"/>
          <w:sz w:val="24"/>
          <w:szCs w:val="24"/>
        </w:rPr>
        <w:t>afety protocol</w:t>
      </w:r>
      <w:r w:rsidR="0065383E" w:rsidRPr="007E2DD5">
        <w:rPr>
          <w:rFonts w:ascii="Arial" w:hAnsi="Arial" w:cs="Arial"/>
          <w:sz w:val="24"/>
          <w:szCs w:val="24"/>
        </w:rPr>
        <w:t>, if applicable,</w:t>
      </w:r>
      <w:r w:rsidR="00AF636A" w:rsidRPr="007E2DD5">
        <w:rPr>
          <w:rFonts w:ascii="Arial" w:hAnsi="Arial" w:cs="Arial"/>
          <w:sz w:val="24"/>
          <w:szCs w:val="24"/>
        </w:rPr>
        <w:t xml:space="preserve"> </w:t>
      </w:r>
      <w:r w:rsidRPr="007E2DD5">
        <w:rPr>
          <w:rFonts w:ascii="Arial" w:hAnsi="Arial" w:cs="Arial"/>
          <w:sz w:val="24"/>
          <w:szCs w:val="24"/>
        </w:rPr>
        <w:t>and how this addresses the identified risks.</w:t>
      </w:r>
    </w:p>
    <w:p w14:paraId="25B651B2" w14:textId="40A80458" w:rsidR="00F81696" w:rsidRPr="000B32DF" w:rsidRDefault="00691985" w:rsidP="00024AE4">
      <w:pPr>
        <w:pStyle w:val="Heading2"/>
      </w:pPr>
      <w:bookmarkStart w:id="3" w:name="_Toc182910877"/>
      <w:r w:rsidRPr="000B32DF">
        <w:t>Guidelines for the Informed Consent</w:t>
      </w:r>
      <w:bookmarkEnd w:id="3"/>
    </w:p>
    <w:p w14:paraId="449A74F6" w14:textId="6E0B83F7" w:rsidR="00D653F8" w:rsidRPr="007E2DD5" w:rsidRDefault="00D653F8" w:rsidP="00185498">
      <w:pPr>
        <w:spacing w:after="0" w:line="240" w:lineRule="auto"/>
        <w:contextualSpacing/>
        <w:rPr>
          <w:rFonts w:ascii="Arial" w:hAnsi="Arial" w:cs="Arial"/>
          <w:sz w:val="24"/>
          <w:szCs w:val="24"/>
        </w:rPr>
      </w:pPr>
      <w:r w:rsidRPr="007E2DD5">
        <w:rPr>
          <w:rFonts w:ascii="Arial" w:hAnsi="Arial" w:cs="Arial"/>
          <w:sz w:val="24"/>
          <w:szCs w:val="24"/>
        </w:rPr>
        <w:t>For research tha</w:t>
      </w:r>
      <w:r w:rsidR="00B31337" w:rsidRPr="007E2DD5">
        <w:rPr>
          <w:rFonts w:ascii="Arial" w:hAnsi="Arial" w:cs="Arial"/>
          <w:sz w:val="24"/>
          <w:szCs w:val="24"/>
        </w:rPr>
        <w:t>t measures depression</w:t>
      </w:r>
      <w:r w:rsidR="0003073E" w:rsidRPr="007E2DD5">
        <w:rPr>
          <w:rFonts w:ascii="Arial" w:hAnsi="Arial" w:cs="Arial"/>
          <w:sz w:val="24"/>
          <w:szCs w:val="24"/>
        </w:rPr>
        <w:t>, NSSI,</w:t>
      </w:r>
      <w:r w:rsidR="00B31337" w:rsidRPr="007E2DD5">
        <w:rPr>
          <w:rFonts w:ascii="Arial" w:hAnsi="Arial" w:cs="Arial"/>
          <w:sz w:val="24"/>
          <w:szCs w:val="24"/>
        </w:rPr>
        <w:t xml:space="preserve"> and/or suicidality</w:t>
      </w:r>
      <w:r w:rsidR="002C759B" w:rsidRPr="007E2DD5">
        <w:rPr>
          <w:rFonts w:ascii="Arial" w:hAnsi="Arial" w:cs="Arial"/>
          <w:sz w:val="24"/>
          <w:szCs w:val="24"/>
        </w:rPr>
        <w:t xml:space="preserve"> or</w:t>
      </w:r>
      <w:r w:rsidR="00B31337" w:rsidRPr="007E2DD5">
        <w:rPr>
          <w:rFonts w:ascii="Arial" w:hAnsi="Arial" w:cs="Arial"/>
          <w:sz w:val="24"/>
          <w:szCs w:val="24"/>
        </w:rPr>
        <w:t xml:space="preserve"> includes high-risk </w:t>
      </w:r>
      <w:r w:rsidR="002C759B" w:rsidRPr="007E2DD5">
        <w:rPr>
          <w:rFonts w:ascii="Arial" w:hAnsi="Arial" w:cs="Arial"/>
          <w:sz w:val="24"/>
          <w:szCs w:val="24"/>
        </w:rPr>
        <w:t>populations</w:t>
      </w:r>
      <w:r w:rsidRPr="007E2DD5">
        <w:rPr>
          <w:rFonts w:ascii="Arial" w:hAnsi="Arial" w:cs="Arial"/>
          <w:sz w:val="24"/>
          <w:szCs w:val="24"/>
        </w:rPr>
        <w:t xml:space="preserve">, </w:t>
      </w:r>
      <w:r w:rsidR="00B31337" w:rsidRPr="007E2DD5">
        <w:rPr>
          <w:rFonts w:ascii="Arial" w:hAnsi="Arial" w:cs="Arial"/>
          <w:sz w:val="24"/>
          <w:szCs w:val="24"/>
        </w:rPr>
        <w:t>additional information beyond that listed in the “Informed Consent Checklist” on the IRB website</w:t>
      </w:r>
      <w:r w:rsidRPr="007E2DD5">
        <w:rPr>
          <w:rFonts w:ascii="Arial" w:hAnsi="Arial" w:cs="Arial"/>
          <w:sz w:val="24"/>
          <w:szCs w:val="24"/>
        </w:rPr>
        <w:t xml:space="preserve"> should be included in the informed consent</w:t>
      </w:r>
      <w:r w:rsidR="00B31337" w:rsidRPr="007E2DD5">
        <w:rPr>
          <w:rFonts w:ascii="Arial" w:hAnsi="Arial" w:cs="Arial"/>
          <w:sz w:val="24"/>
          <w:szCs w:val="24"/>
        </w:rPr>
        <w:t>. These additions are designed to ensure</w:t>
      </w:r>
      <w:r w:rsidRPr="007E2DD5">
        <w:rPr>
          <w:rFonts w:ascii="Arial" w:hAnsi="Arial" w:cs="Arial"/>
          <w:sz w:val="24"/>
          <w:szCs w:val="24"/>
        </w:rPr>
        <w:t xml:space="preserve"> participant</w:t>
      </w:r>
      <w:r w:rsidR="00B31337" w:rsidRPr="007E2DD5">
        <w:rPr>
          <w:rFonts w:ascii="Arial" w:hAnsi="Arial" w:cs="Arial"/>
          <w:sz w:val="24"/>
          <w:szCs w:val="24"/>
        </w:rPr>
        <w:t>s are a</w:t>
      </w:r>
      <w:r w:rsidRPr="007E2DD5">
        <w:rPr>
          <w:rFonts w:ascii="Arial" w:hAnsi="Arial" w:cs="Arial"/>
          <w:sz w:val="24"/>
          <w:szCs w:val="24"/>
        </w:rPr>
        <w:t>ware that the research will include questions about depression</w:t>
      </w:r>
      <w:r w:rsidR="0003073E" w:rsidRPr="007E2DD5">
        <w:rPr>
          <w:rFonts w:ascii="Arial" w:hAnsi="Arial" w:cs="Arial"/>
          <w:sz w:val="24"/>
          <w:szCs w:val="24"/>
        </w:rPr>
        <w:t>, NSSI,</w:t>
      </w:r>
      <w:r w:rsidR="00B15504" w:rsidRPr="007E2DD5">
        <w:rPr>
          <w:rFonts w:ascii="Arial" w:hAnsi="Arial" w:cs="Arial"/>
          <w:sz w:val="24"/>
          <w:szCs w:val="24"/>
        </w:rPr>
        <w:t xml:space="preserve"> </w:t>
      </w:r>
      <w:r w:rsidRPr="007E2DD5">
        <w:rPr>
          <w:rFonts w:ascii="Arial" w:hAnsi="Arial" w:cs="Arial"/>
          <w:sz w:val="24"/>
          <w:szCs w:val="24"/>
        </w:rPr>
        <w:t>and/or suicidality</w:t>
      </w:r>
      <w:r w:rsidR="00EE5E57" w:rsidRPr="007E2DD5">
        <w:rPr>
          <w:rFonts w:ascii="Arial" w:hAnsi="Arial" w:cs="Arial"/>
          <w:sz w:val="24"/>
          <w:szCs w:val="24"/>
        </w:rPr>
        <w:t>, the potential risks</w:t>
      </w:r>
      <w:r w:rsidR="00B31337" w:rsidRPr="007E2DD5">
        <w:rPr>
          <w:rFonts w:ascii="Arial" w:hAnsi="Arial" w:cs="Arial"/>
          <w:sz w:val="24"/>
          <w:szCs w:val="24"/>
        </w:rPr>
        <w:t>, and any instances in which confidentiality may be broken.</w:t>
      </w:r>
    </w:p>
    <w:p w14:paraId="17B3542E" w14:textId="77777777" w:rsidR="00291D80" w:rsidRPr="007E2DD5" w:rsidRDefault="00291D80" w:rsidP="00185498">
      <w:pPr>
        <w:spacing w:after="0" w:line="240" w:lineRule="auto"/>
        <w:contextualSpacing/>
        <w:rPr>
          <w:rFonts w:ascii="Arial" w:hAnsi="Arial" w:cs="Arial"/>
          <w:sz w:val="24"/>
          <w:szCs w:val="24"/>
        </w:rPr>
      </w:pPr>
    </w:p>
    <w:p w14:paraId="66D52600" w14:textId="55B13211" w:rsidR="00B31337" w:rsidRPr="007E2DD5" w:rsidRDefault="00B31337" w:rsidP="00185498">
      <w:pPr>
        <w:spacing w:after="0" w:line="240" w:lineRule="auto"/>
        <w:contextualSpacing/>
        <w:rPr>
          <w:rFonts w:ascii="Arial" w:hAnsi="Arial" w:cs="Arial"/>
          <w:sz w:val="24"/>
          <w:szCs w:val="24"/>
        </w:rPr>
      </w:pPr>
      <w:r w:rsidRPr="007E2DD5">
        <w:rPr>
          <w:rFonts w:ascii="Arial" w:hAnsi="Arial" w:cs="Arial"/>
          <w:sz w:val="24"/>
          <w:szCs w:val="24"/>
        </w:rPr>
        <w:t xml:space="preserve">The consent should include the following information in the sections listed: </w:t>
      </w:r>
    </w:p>
    <w:p w14:paraId="1FC05D5A" w14:textId="6635A555" w:rsidR="00691985" w:rsidRPr="007E2DD5" w:rsidRDefault="00691985" w:rsidP="00024AE4">
      <w:pPr>
        <w:pStyle w:val="Heading3"/>
        <w:numPr>
          <w:ilvl w:val="0"/>
          <w:numId w:val="17"/>
        </w:numPr>
      </w:pPr>
      <w:r w:rsidRPr="007E2DD5">
        <w:t>What</w:t>
      </w:r>
      <w:r w:rsidR="00CC1E0E" w:rsidRPr="007E2DD5">
        <w:t xml:space="preserve"> Will You Be Asked to Do? </w:t>
      </w:r>
    </w:p>
    <w:p w14:paraId="04ED4EE1" w14:textId="7B624CB6" w:rsidR="00020908" w:rsidRPr="00747DFD" w:rsidRDefault="00020908" w:rsidP="00747DFD">
      <w:pPr>
        <w:pStyle w:val="ListParagraph"/>
        <w:numPr>
          <w:ilvl w:val="0"/>
          <w:numId w:val="22"/>
        </w:numPr>
        <w:spacing w:after="0" w:line="240" w:lineRule="auto"/>
        <w:rPr>
          <w:rFonts w:ascii="Arial" w:hAnsi="Arial" w:cs="Arial"/>
          <w:sz w:val="24"/>
          <w:szCs w:val="24"/>
        </w:rPr>
      </w:pPr>
      <w:r w:rsidRPr="00747DFD">
        <w:rPr>
          <w:rFonts w:ascii="Arial" w:hAnsi="Arial" w:cs="Arial"/>
          <w:sz w:val="24"/>
          <w:szCs w:val="24"/>
        </w:rPr>
        <w:t xml:space="preserve">You must tell participants </w:t>
      </w:r>
      <w:r w:rsidR="00B83799" w:rsidRPr="00747DFD">
        <w:rPr>
          <w:rFonts w:ascii="Arial" w:hAnsi="Arial" w:cs="Arial"/>
          <w:sz w:val="24"/>
          <w:szCs w:val="24"/>
        </w:rPr>
        <w:t>that questions</w:t>
      </w:r>
      <w:r w:rsidRPr="00747DFD">
        <w:rPr>
          <w:rFonts w:ascii="Arial" w:hAnsi="Arial" w:cs="Arial"/>
          <w:sz w:val="24"/>
          <w:szCs w:val="24"/>
        </w:rPr>
        <w:t xml:space="preserve"> about depression</w:t>
      </w:r>
      <w:r w:rsidR="0003073E" w:rsidRPr="00747DFD">
        <w:rPr>
          <w:rFonts w:ascii="Arial" w:hAnsi="Arial" w:cs="Arial"/>
          <w:sz w:val="24"/>
          <w:szCs w:val="24"/>
        </w:rPr>
        <w:t>, NSSI,</w:t>
      </w:r>
      <w:r w:rsidR="00B15504" w:rsidRPr="00747DFD">
        <w:rPr>
          <w:rFonts w:ascii="Arial" w:hAnsi="Arial" w:cs="Arial"/>
          <w:sz w:val="24"/>
          <w:szCs w:val="24"/>
        </w:rPr>
        <w:t xml:space="preserve"> </w:t>
      </w:r>
      <w:r w:rsidRPr="00747DFD">
        <w:rPr>
          <w:rFonts w:ascii="Arial" w:hAnsi="Arial" w:cs="Arial"/>
          <w:sz w:val="24"/>
          <w:szCs w:val="24"/>
        </w:rPr>
        <w:t>and/or suicidality will be asked</w:t>
      </w:r>
      <w:r w:rsidR="004301AD" w:rsidRPr="00747DFD">
        <w:rPr>
          <w:rFonts w:ascii="Arial" w:hAnsi="Arial" w:cs="Arial"/>
          <w:sz w:val="24"/>
          <w:szCs w:val="24"/>
        </w:rPr>
        <w:t xml:space="preserve"> about in the study.</w:t>
      </w:r>
      <w:r w:rsidR="00B83799" w:rsidRPr="00747DFD">
        <w:rPr>
          <w:rFonts w:ascii="Arial" w:hAnsi="Arial" w:cs="Arial"/>
          <w:sz w:val="24"/>
          <w:szCs w:val="24"/>
        </w:rPr>
        <w:t xml:space="preserve"> </w:t>
      </w:r>
    </w:p>
    <w:p w14:paraId="1A6E6B1F" w14:textId="7FAAB761" w:rsidR="00691985" w:rsidRPr="007E2DD5" w:rsidRDefault="00691985" w:rsidP="00024AE4">
      <w:pPr>
        <w:pStyle w:val="Heading3"/>
      </w:pPr>
      <w:r w:rsidRPr="007E2DD5">
        <w:t>Risks</w:t>
      </w:r>
      <w:r w:rsidR="00CC1E0E" w:rsidRPr="007E2DD5">
        <w:t>:</w:t>
      </w:r>
    </w:p>
    <w:p w14:paraId="391111AE" w14:textId="02F547EE" w:rsidR="00B83799" w:rsidRPr="007E2DD5" w:rsidRDefault="00D653F8" w:rsidP="00747DFD">
      <w:pPr>
        <w:pStyle w:val="ListParagraph"/>
        <w:numPr>
          <w:ilvl w:val="0"/>
          <w:numId w:val="22"/>
        </w:numPr>
        <w:spacing w:after="0" w:line="240" w:lineRule="auto"/>
        <w:rPr>
          <w:rFonts w:ascii="Arial" w:hAnsi="Arial" w:cs="Arial"/>
          <w:sz w:val="24"/>
          <w:szCs w:val="24"/>
        </w:rPr>
      </w:pPr>
      <w:r w:rsidRPr="007E2DD5">
        <w:rPr>
          <w:rFonts w:ascii="Arial" w:hAnsi="Arial" w:cs="Arial"/>
          <w:sz w:val="24"/>
          <w:szCs w:val="24"/>
        </w:rPr>
        <w:t>Address risks listed in the narrative</w:t>
      </w:r>
      <w:r w:rsidR="00B83799" w:rsidRPr="007E2DD5">
        <w:rPr>
          <w:rFonts w:ascii="Arial" w:hAnsi="Arial" w:cs="Arial"/>
          <w:sz w:val="24"/>
          <w:szCs w:val="24"/>
        </w:rPr>
        <w:t xml:space="preserve"> relative to negative emotional or psychological responses involving depression</w:t>
      </w:r>
      <w:r w:rsidR="0003073E" w:rsidRPr="007E2DD5">
        <w:rPr>
          <w:rFonts w:ascii="Arial" w:hAnsi="Arial" w:cs="Arial"/>
          <w:sz w:val="24"/>
          <w:szCs w:val="24"/>
        </w:rPr>
        <w:t>, NSSI,</w:t>
      </w:r>
      <w:r w:rsidR="00B83799" w:rsidRPr="007E2DD5">
        <w:rPr>
          <w:rFonts w:ascii="Arial" w:hAnsi="Arial" w:cs="Arial"/>
          <w:sz w:val="24"/>
          <w:szCs w:val="24"/>
        </w:rPr>
        <w:t xml:space="preserve"> and/or suicidality. </w:t>
      </w:r>
      <w:r w:rsidR="00E76E5C" w:rsidRPr="007E2DD5">
        <w:rPr>
          <w:rFonts w:ascii="Arial" w:hAnsi="Arial" w:cs="Arial"/>
          <w:sz w:val="24"/>
          <w:szCs w:val="24"/>
        </w:rPr>
        <w:t>For example, you could say “You may feel discomfort/upset when answering questions.”</w:t>
      </w:r>
    </w:p>
    <w:p w14:paraId="5FF2C3FD" w14:textId="0E5E0D97" w:rsidR="00B83799" w:rsidRPr="007E2DD5" w:rsidRDefault="00B83799" w:rsidP="00747DFD">
      <w:pPr>
        <w:pStyle w:val="ListParagraph"/>
        <w:numPr>
          <w:ilvl w:val="0"/>
          <w:numId w:val="22"/>
        </w:numPr>
        <w:spacing w:after="0" w:line="240" w:lineRule="auto"/>
        <w:rPr>
          <w:rFonts w:ascii="Arial" w:hAnsi="Arial" w:cs="Arial"/>
          <w:sz w:val="24"/>
          <w:szCs w:val="24"/>
        </w:rPr>
      </w:pPr>
      <w:r w:rsidRPr="007E2DD5">
        <w:rPr>
          <w:rFonts w:ascii="Arial" w:hAnsi="Arial" w:cs="Arial"/>
          <w:sz w:val="24"/>
          <w:szCs w:val="24"/>
        </w:rPr>
        <w:t>P</w:t>
      </w:r>
      <w:r w:rsidR="00D653F8" w:rsidRPr="007E2DD5">
        <w:rPr>
          <w:rFonts w:ascii="Arial" w:hAnsi="Arial" w:cs="Arial"/>
          <w:sz w:val="24"/>
          <w:szCs w:val="24"/>
        </w:rPr>
        <w:t>rovide the participants with a list of resources appropriate for the sample.</w:t>
      </w:r>
      <w:r w:rsidR="007B3B9B" w:rsidRPr="007E2DD5">
        <w:rPr>
          <w:rFonts w:ascii="Arial" w:hAnsi="Arial" w:cs="Arial"/>
          <w:sz w:val="24"/>
          <w:szCs w:val="24"/>
        </w:rPr>
        <w:t xml:space="preserve"> </w:t>
      </w:r>
      <w:r w:rsidRPr="007E2DD5">
        <w:rPr>
          <w:rFonts w:ascii="Arial" w:hAnsi="Arial" w:cs="Arial"/>
          <w:sz w:val="24"/>
          <w:szCs w:val="24"/>
        </w:rPr>
        <w:t xml:space="preserve">See </w:t>
      </w:r>
      <w:hyperlink r:id="rId12" w:history="1">
        <w:r w:rsidR="00747DFD" w:rsidRPr="0061360D">
          <w:rPr>
            <w:rStyle w:val="Hyperlink"/>
            <w:rFonts w:ascii="Arial" w:hAnsi="Arial" w:cs="Arial"/>
            <w:sz w:val="24"/>
            <w:szCs w:val="24"/>
          </w:rPr>
          <w:t>“Counseling Services Referral Handout Template”</w:t>
        </w:r>
        <w:r w:rsidR="009919A6" w:rsidRPr="0061360D">
          <w:rPr>
            <w:rStyle w:val="Hyperlink"/>
            <w:rFonts w:ascii="Arial" w:hAnsi="Arial" w:cs="Arial"/>
            <w:sz w:val="24"/>
            <w:szCs w:val="24"/>
          </w:rPr>
          <w:t xml:space="preserve"> </w:t>
        </w:r>
        <w:r w:rsidR="0061360D" w:rsidRPr="0061360D">
          <w:rPr>
            <w:rStyle w:val="Hyperlink"/>
            <w:rFonts w:ascii="Arial" w:hAnsi="Arial" w:cs="Arial"/>
            <w:sz w:val="24"/>
            <w:szCs w:val="24"/>
          </w:rPr>
          <w:t>(Word)</w:t>
        </w:r>
      </w:hyperlink>
      <w:r w:rsidR="0061360D">
        <w:rPr>
          <w:rFonts w:ascii="Arial" w:hAnsi="Arial" w:cs="Arial"/>
          <w:sz w:val="24"/>
          <w:szCs w:val="24"/>
        </w:rPr>
        <w:t xml:space="preserve"> </w:t>
      </w:r>
      <w:r w:rsidRPr="007E2DD5">
        <w:rPr>
          <w:rFonts w:ascii="Arial" w:hAnsi="Arial" w:cs="Arial"/>
          <w:sz w:val="24"/>
          <w:szCs w:val="24"/>
        </w:rPr>
        <w:t>on the</w:t>
      </w:r>
      <w:r w:rsidR="0061360D">
        <w:rPr>
          <w:rFonts w:ascii="Arial" w:hAnsi="Arial" w:cs="Arial"/>
          <w:sz w:val="24"/>
          <w:szCs w:val="24"/>
        </w:rPr>
        <w:t xml:space="preserve"> Office of Research Compliance</w:t>
      </w:r>
      <w:r w:rsidRPr="007E2DD5">
        <w:rPr>
          <w:rFonts w:ascii="Arial" w:hAnsi="Arial" w:cs="Arial"/>
          <w:sz w:val="24"/>
          <w:szCs w:val="24"/>
        </w:rPr>
        <w:t xml:space="preserve"> </w:t>
      </w:r>
      <w:r w:rsidR="0061360D">
        <w:rPr>
          <w:rFonts w:ascii="Arial" w:hAnsi="Arial" w:cs="Arial"/>
          <w:sz w:val="24"/>
          <w:szCs w:val="24"/>
        </w:rPr>
        <w:t>(</w:t>
      </w:r>
      <w:r w:rsidR="00024AE4">
        <w:rPr>
          <w:rFonts w:ascii="Arial" w:hAnsi="Arial" w:cs="Arial"/>
          <w:sz w:val="24"/>
          <w:szCs w:val="24"/>
        </w:rPr>
        <w:t>ORC</w:t>
      </w:r>
      <w:r w:rsidR="0061360D">
        <w:rPr>
          <w:rFonts w:ascii="Arial" w:hAnsi="Arial" w:cs="Arial"/>
          <w:sz w:val="24"/>
          <w:szCs w:val="24"/>
        </w:rPr>
        <w:t>)</w:t>
      </w:r>
      <w:r w:rsidR="00024AE4">
        <w:rPr>
          <w:rFonts w:ascii="Arial" w:hAnsi="Arial" w:cs="Arial"/>
          <w:sz w:val="24"/>
          <w:szCs w:val="24"/>
        </w:rPr>
        <w:t xml:space="preserve"> </w:t>
      </w:r>
      <w:r w:rsidRPr="007E2DD5">
        <w:rPr>
          <w:rFonts w:ascii="Arial" w:hAnsi="Arial" w:cs="Arial"/>
          <w:sz w:val="24"/>
          <w:szCs w:val="24"/>
        </w:rPr>
        <w:t>website.</w:t>
      </w:r>
    </w:p>
    <w:p w14:paraId="55E58F54" w14:textId="0B06508F" w:rsidR="004301AD" w:rsidRPr="007E2DD5" w:rsidRDefault="007B3B9B" w:rsidP="00747DFD">
      <w:pPr>
        <w:pStyle w:val="ListParagraph"/>
        <w:numPr>
          <w:ilvl w:val="0"/>
          <w:numId w:val="22"/>
        </w:numPr>
        <w:spacing w:after="0" w:line="240" w:lineRule="auto"/>
        <w:rPr>
          <w:rFonts w:ascii="Arial" w:hAnsi="Arial" w:cs="Arial"/>
          <w:sz w:val="24"/>
          <w:szCs w:val="24"/>
        </w:rPr>
      </w:pPr>
      <w:r w:rsidRPr="007E2DD5">
        <w:rPr>
          <w:rFonts w:ascii="Arial" w:hAnsi="Arial" w:cs="Arial"/>
          <w:sz w:val="24"/>
          <w:szCs w:val="24"/>
        </w:rPr>
        <w:t>For confidential studies that include</w:t>
      </w:r>
      <w:r w:rsidR="006533F6" w:rsidRPr="007E2DD5">
        <w:rPr>
          <w:rFonts w:ascii="Arial" w:hAnsi="Arial" w:cs="Arial"/>
          <w:sz w:val="24"/>
          <w:szCs w:val="24"/>
        </w:rPr>
        <w:t xml:space="preserve"> a</w:t>
      </w:r>
      <w:r w:rsidRPr="007E2DD5">
        <w:rPr>
          <w:rFonts w:ascii="Arial" w:hAnsi="Arial" w:cs="Arial"/>
          <w:sz w:val="24"/>
          <w:szCs w:val="24"/>
        </w:rPr>
        <w:t xml:space="preserve"> follow-up in the safety protocol, describe the </w:t>
      </w:r>
      <w:r w:rsidR="00B83799" w:rsidRPr="007E2DD5">
        <w:rPr>
          <w:rFonts w:ascii="Arial" w:hAnsi="Arial" w:cs="Arial"/>
          <w:sz w:val="24"/>
          <w:szCs w:val="24"/>
        </w:rPr>
        <w:t>planned follow-up procedure</w:t>
      </w:r>
      <w:r w:rsidR="006533F6" w:rsidRPr="007E2DD5">
        <w:rPr>
          <w:rFonts w:ascii="Arial" w:hAnsi="Arial" w:cs="Arial"/>
          <w:sz w:val="24"/>
          <w:szCs w:val="24"/>
        </w:rPr>
        <w:t xml:space="preserve"> from the safety protocol.</w:t>
      </w:r>
    </w:p>
    <w:p w14:paraId="57CA290C" w14:textId="43E877EC" w:rsidR="00691985" w:rsidRPr="007E2DD5" w:rsidRDefault="00691985" w:rsidP="00024AE4">
      <w:pPr>
        <w:pStyle w:val="Heading3"/>
      </w:pPr>
      <w:r w:rsidRPr="007E2DD5">
        <w:t>Confidentiality</w:t>
      </w:r>
      <w:r w:rsidR="00CC1E0E" w:rsidRPr="007E2DD5">
        <w:t>:</w:t>
      </w:r>
    </w:p>
    <w:p w14:paraId="6EEB7FCE" w14:textId="7ADBB053" w:rsidR="006533F6" w:rsidRPr="007E2DD5" w:rsidRDefault="006533F6" w:rsidP="00747DFD">
      <w:pPr>
        <w:pStyle w:val="ListParagraph"/>
        <w:numPr>
          <w:ilvl w:val="0"/>
          <w:numId w:val="22"/>
        </w:numPr>
        <w:spacing w:after="0" w:line="240" w:lineRule="auto"/>
        <w:rPr>
          <w:rFonts w:ascii="Arial" w:hAnsi="Arial" w:cs="Arial"/>
          <w:sz w:val="24"/>
          <w:szCs w:val="24"/>
        </w:rPr>
      </w:pPr>
      <w:r w:rsidRPr="007E2DD5">
        <w:rPr>
          <w:rFonts w:ascii="Arial" w:hAnsi="Arial" w:cs="Arial"/>
          <w:sz w:val="24"/>
          <w:szCs w:val="24"/>
        </w:rPr>
        <w:t>For confidential studies, r</w:t>
      </w:r>
      <w:r w:rsidR="00DD63A2" w:rsidRPr="007E2DD5">
        <w:rPr>
          <w:rFonts w:ascii="Arial" w:hAnsi="Arial" w:cs="Arial"/>
          <w:sz w:val="24"/>
          <w:szCs w:val="24"/>
        </w:rPr>
        <w:t xml:space="preserve">esearchers must tell participants </w:t>
      </w:r>
      <w:r w:rsidR="008E069D" w:rsidRPr="007E2DD5">
        <w:rPr>
          <w:rFonts w:ascii="Arial" w:hAnsi="Arial" w:cs="Arial"/>
          <w:sz w:val="24"/>
          <w:szCs w:val="24"/>
        </w:rPr>
        <w:t>the conditions under which confidentiality may be broken</w:t>
      </w:r>
      <w:r w:rsidR="00020908" w:rsidRPr="007E2DD5">
        <w:rPr>
          <w:rFonts w:ascii="Arial" w:hAnsi="Arial" w:cs="Arial"/>
          <w:sz w:val="24"/>
          <w:szCs w:val="24"/>
        </w:rPr>
        <w:t xml:space="preserve">, to whom confidentiality would be broken, and the information that would be shared. </w:t>
      </w:r>
    </w:p>
    <w:p w14:paraId="21C286A2" w14:textId="46C5C5BD" w:rsidR="00B31337" w:rsidRPr="007E2DD5" w:rsidRDefault="00B31337" w:rsidP="00747DFD">
      <w:pPr>
        <w:pStyle w:val="ListParagraph"/>
        <w:numPr>
          <w:ilvl w:val="0"/>
          <w:numId w:val="22"/>
        </w:numPr>
        <w:spacing w:after="0" w:line="240" w:lineRule="auto"/>
        <w:rPr>
          <w:rFonts w:ascii="Arial" w:hAnsi="Arial" w:cs="Arial"/>
          <w:sz w:val="24"/>
          <w:szCs w:val="24"/>
        </w:rPr>
      </w:pPr>
      <w:r w:rsidRPr="007E2DD5">
        <w:rPr>
          <w:rFonts w:ascii="Arial" w:hAnsi="Arial" w:cs="Arial"/>
          <w:sz w:val="24"/>
          <w:szCs w:val="24"/>
        </w:rPr>
        <w:t xml:space="preserve">The IRB has suggested the following language for researchers to adapt to their research protocols: </w:t>
      </w:r>
    </w:p>
    <w:p w14:paraId="6F0B8AE3" w14:textId="77777777" w:rsidR="00291D80" w:rsidRPr="007E2DD5" w:rsidRDefault="00291D80" w:rsidP="00291D80">
      <w:pPr>
        <w:pStyle w:val="ListParagraph"/>
        <w:spacing w:after="0" w:line="240" w:lineRule="auto"/>
        <w:rPr>
          <w:rFonts w:ascii="Arial" w:hAnsi="Arial" w:cs="Arial"/>
          <w:sz w:val="24"/>
          <w:szCs w:val="24"/>
        </w:rPr>
      </w:pPr>
    </w:p>
    <w:p w14:paraId="7E61555B" w14:textId="07A37DCC" w:rsidR="00990E96" w:rsidRPr="007E2DD5" w:rsidRDefault="00020908" w:rsidP="00185498">
      <w:pPr>
        <w:spacing w:after="0" w:line="240" w:lineRule="auto"/>
        <w:ind w:left="360"/>
        <w:contextualSpacing/>
        <w:rPr>
          <w:rFonts w:ascii="Arial" w:hAnsi="Arial" w:cs="Arial"/>
          <w:sz w:val="24"/>
          <w:szCs w:val="24"/>
        </w:rPr>
      </w:pPr>
      <w:r w:rsidRPr="007E2DD5">
        <w:rPr>
          <w:rFonts w:ascii="Arial" w:hAnsi="Arial" w:cs="Arial"/>
          <w:sz w:val="24"/>
          <w:szCs w:val="24"/>
        </w:rPr>
        <w:t>“</w:t>
      </w:r>
      <w:r w:rsidR="007F4BCB" w:rsidRPr="007E2DD5">
        <w:rPr>
          <w:rFonts w:ascii="Arial" w:hAnsi="Arial" w:cs="Arial"/>
          <w:sz w:val="24"/>
          <w:szCs w:val="24"/>
        </w:rPr>
        <w:t xml:space="preserve">Your name and contact information will be collected in this confidential survey in case </w:t>
      </w:r>
      <w:r w:rsidR="00F35FCD" w:rsidRPr="007E2DD5">
        <w:rPr>
          <w:rFonts w:ascii="Arial" w:hAnsi="Arial" w:cs="Arial"/>
          <w:sz w:val="24"/>
          <w:szCs w:val="24"/>
        </w:rPr>
        <w:t>we</w:t>
      </w:r>
      <w:r w:rsidR="007F4BCB" w:rsidRPr="007E2DD5">
        <w:rPr>
          <w:rFonts w:ascii="Arial" w:hAnsi="Arial" w:cs="Arial"/>
          <w:sz w:val="24"/>
          <w:szCs w:val="24"/>
        </w:rPr>
        <w:t xml:space="preserve"> need to follow up with you. This identifiable information will be destroyed by </w:t>
      </w:r>
      <w:r w:rsidR="00D252B7" w:rsidRPr="007E2DD5">
        <w:rPr>
          <w:rFonts w:ascii="Arial" w:hAnsi="Arial" w:cs="Arial"/>
          <w:sz w:val="24"/>
          <w:szCs w:val="24"/>
        </w:rPr>
        <w:t xml:space="preserve">[month] [year]. </w:t>
      </w:r>
      <w:r w:rsidR="007F4BCB" w:rsidRPr="007E2DD5">
        <w:rPr>
          <w:rFonts w:ascii="Arial" w:hAnsi="Arial" w:cs="Arial"/>
          <w:sz w:val="24"/>
          <w:szCs w:val="24"/>
        </w:rPr>
        <w:t xml:space="preserve">Your confidential survey responses will be stored on a password-protected computer and </w:t>
      </w:r>
      <w:r w:rsidRPr="007E2DD5">
        <w:rPr>
          <w:rFonts w:ascii="Arial" w:hAnsi="Arial" w:cs="Arial"/>
          <w:sz w:val="24"/>
          <w:szCs w:val="24"/>
        </w:rPr>
        <w:t>will only be accessible to research personnel, except i</w:t>
      </w:r>
      <w:r w:rsidR="004301AD" w:rsidRPr="007E2DD5">
        <w:rPr>
          <w:rFonts w:ascii="Arial" w:hAnsi="Arial" w:cs="Arial"/>
          <w:sz w:val="24"/>
          <w:szCs w:val="24"/>
        </w:rPr>
        <w:t>f you</w:t>
      </w:r>
      <w:r w:rsidR="007F4BCB" w:rsidRPr="007E2DD5">
        <w:rPr>
          <w:rFonts w:ascii="Arial" w:hAnsi="Arial" w:cs="Arial"/>
          <w:sz w:val="24"/>
          <w:szCs w:val="24"/>
        </w:rPr>
        <w:t xml:space="preserve"> express or endorse thoughts of hurting yourself. If you indicate severe depressive symptoms,</w:t>
      </w:r>
      <w:r w:rsidR="00244041" w:rsidRPr="007E2DD5">
        <w:rPr>
          <w:rFonts w:ascii="Arial" w:hAnsi="Arial" w:cs="Arial"/>
          <w:sz w:val="24"/>
          <w:szCs w:val="24"/>
        </w:rPr>
        <w:t xml:space="preserve"> </w:t>
      </w:r>
      <w:r w:rsidR="004A54D8" w:rsidRPr="007E2DD5">
        <w:rPr>
          <w:rFonts w:ascii="Arial" w:hAnsi="Arial" w:cs="Arial"/>
          <w:sz w:val="24"/>
          <w:szCs w:val="24"/>
        </w:rPr>
        <w:t xml:space="preserve">current </w:t>
      </w:r>
      <w:r w:rsidR="00244041" w:rsidRPr="007E2DD5">
        <w:rPr>
          <w:rFonts w:ascii="Arial" w:hAnsi="Arial" w:cs="Arial"/>
          <w:sz w:val="24"/>
          <w:szCs w:val="24"/>
        </w:rPr>
        <w:t>NSSI</w:t>
      </w:r>
      <w:r w:rsidR="001F3B3C" w:rsidRPr="007E2DD5">
        <w:rPr>
          <w:rFonts w:ascii="Arial" w:hAnsi="Arial" w:cs="Arial"/>
          <w:sz w:val="24"/>
          <w:szCs w:val="24"/>
        </w:rPr>
        <w:t xml:space="preserve"> behavior</w:t>
      </w:r>
      <w:r w:rsidR="00244041" w:rsidRPr="007E2DD5">
        <w:rPr>
          <w:rFonts w:ascii="Arial" w:hAnsi="Arial" w:cs="Arial"/>
          <w:sz w:val="24"/>
          <w:szCs w:val="24"/>
        </w:rPr>
        <w:t>,</w:t>
      </w:r>
      <w:r w:rsidR="007F4BCB" w:rsidRPr="007E2DD5">
        <w:rPr>
          <w:rFonts w:ascii="Arial" w:hAnsi="Arial" w:cs="Arial"/>
          <w:sz w:val="24"/>
          <w:szCs w:val="24"/>
        </w:rPr>
        <w:t xml:space="preserve"> or that you have thoughts about killing yourself or plan to do so, our research personnel may give you referrals for treatment</w:t>
      </w:r>
      <w:r w:rsidR="006533F6" w:rsidRPr="007E2DD5">
        <w:rPr>
          <w:rFonts w:ascii="Arial" w:hAnsi="Arial" w:cs="Arial"/>
          <w:sz w:val="24"/>
          <w:szCs w:val="24"/>
        </w:rPr>
        <w:t xml:space="preserve"> </w:t>
      </w:r>
      <w:r w:rsidR="007F4BCB" w:rsidRPr="007E2DD5">
        <w:rPr>
          <w:rFonts w:ascii="Arial" w:hAnsi="Arial" w:cs="Arial"/>
          <w:sz w:val="24"/>
          <w:szCs w:val="24"/>
        </w:rPr>
        <w:t>or work with you on a plan to keep you safe</w:t>
      </w:r>
      <w:r w:rsidR="004301AD" w:rsidRPr="007E2DD5">
        <w:rPr>
          <w:rFonts w:ascii="Arial" w:hAnsi="Arial" w:cs="Arial"/>
          <w:sz w:val="24"/>
          <w:szCs w:val="24"/>
        </w:rPr>
        <w:t>.</w:t>
      </w:r>
      <w:r w:rsidR="007F4BCB" w:rsidRPr="007E2DD5">
        <w:rPr>
          <w:rFonts w:ascii="Arial" w:hAnsi="Arial" w:cs="Arial"/>
          <w:sz w:val="24"/>
          <w:szCs w:val="24"/>
        </w:rPr>
        <w:t xml:space="preserve"> After your name and contact information are deleted</w:t>
      </w:r>
      <w:r w:rsidR="005E55D7" w:rsidRPr="007E2DD5">
        <w:rPr>
          <w:rFonts w:ascii="Arial" w:hAnsi="Arial" w:cs="Arial"/>
          <w:sz w:val="24"/>
          <w:szCs w:val="24"/>
        </w:rPr>
        <w:t xml:space="preserve"> </w:t>
      </w:r>
      <w:r w:rsidR="00864C81" w:rsidRPr="007E2DD5">
        <w:rPr>
          <w:rFonts w:ascii="Arial" w:hAnsi="Arial" w:cs="Arial"/>
          <w:sz w:val="24"/>
          <w:szCs w:val="24"/>
        </w:rPr>
        <w:t xml:space="preserve">by [month] [year], </w:t>
      </w:r>
      <w:r w:rsidR="00F35FCD" w:rsidRPr="007E2DD5">
        <w:rPr>
          <w:rFonts w:ascii="Arial" w:hAnsi="Arial" w:cs="Arial"/>
          <w:sz w:val="24"/>
          <w:szCs w:val="24"/>
        </w:rPr>
        <w:t>your</w:t>
      </w:r>
      <w:r w:rsidR="007F4BCB" w:rsidRPr="007E2DD5">
        <w:rPr>
          <w:rFonts w:ascii="Arial" w:hAnsi="Arial" w:cs="Arial"/>
          <w:sz w:val="24"/>
          <w:szCs w:val="24"/>
        </w:rPr>
        <w:t xml:space="preserve"> de-identified survey responses will be stored on a researcher’s password-protected computer indefinitely.</w:t>
      </w:r>
      <w:r w:rsidR="004301AD" w:rsidRPr="007E2DD5">
        <w:rPr>
          <w:rFonts w:ascii="Arial" w:hAnsi="Arial" w:cs="Arial"/>
          <w:sz w:val="24"/>
          <w:szCs w:val="24"/>
        </w:rPr>
        <w:t>”</w:t>
      </w:r>
    </w:p>
    <w:p w14:paraId="5E68F347" w14:textId="08B0F32C" w:rsidR="0049614D" w:rsidRPr="00024AE4" w:rsidRDefault="0049614D" w:rsidP="00024AE4">
      <w:pPr>
        <w:pStyle w:val="Heading2"/>
      </w:pPr>
      <w:bookmarkStart w:id="4" w:name="_Toc182910878"/>
      <w:r w:rsidRPr="00024AE4">
        <w:t xml:space="preserve">Guidelines for the </w:t>
      </w:r>
      <w:r w:rsidR="00707945" w:rsidRPr="00024AE4">
        <w:t xml:space="preserve">Safety </w:t>
      </w:r>
      <w:r w:rsidR="00C77AE0" w:rsidRPr="00024AE4">
        <w:t>P</w:t>
      </w:r>
      <w:r w:rsidR="00707945" w:rsidRPr="00024AE4">
        <w:t>rotocol</w:t>
      </w:r>
      <w:bookmarkEnd w:id="4"/>
    </w:p>
    <w:p w14:paraId="5E2CA7F1" w14:textId="5E36454A" w:rsidR="00CC1E0E" w:rsidRPr="007E2DD5" w:rsidRDefault="007E1376" w:rsidP="00185498">
      <w:pPr>
        <w:spacing w:after="0" w:line="240" w:lineRule="auto"/>
        <w:contextualSpacing/>
        <w:rPr>
          <w:rFonts w:ascii="Arial" w:hAnsi="Arial" w:cs="Arial"/>
          <w:sz w:val="24"/>
          <w:szCs w:val="24"/>
        </w:rPr>
      </w:pPr>
      <w:r w:rsidRPr="007E2DD5">
        <w:rPr>
          <w:rFonts w:ascii="Arial" w:hAnsi="Arial" w:cs="Arial"/>
          <w:sz w:val="24"/>
          <w:szCs w:val="24"/>
        </w:rPr>
        <w:t xml:space="preserve">A </w:t>
      </w:r>
      <w:r w:rsidR="00C77AE0" w:rsidRPr="007E2DD5">
        <w:rPr>
          <w:rFonts w:ascii="Arial" w:hAnsi="Arial" w:cs="Arial"/>
          <w:sz w:val="24"/>
          <w:szCs w:val="24"/>
        </w:rPr>
        <w:t>s</w:t>
      </w:r>
      <w:r w:rsidR="00707945" w:rsidRPr="007E2DD5">
        <w:rPr>
          <w:rFonts w:ascii="Arial" w:hAnsi="Arial" w:cs="Arial"/>
          <w:sz w:val="24"/>
          <w:szCs w:val="24"/>
        </w:rPr>
        <w:t>afety protocol</w:t>
      </w:r>
      <w:r w:rsidR="0049614D" w:rsidRPr="007E2DD5">
        <w:rPr>
          <w:rFonts w:ascii="Arial" w:hAnsi="Arial" w:cs="Arial"/>
          <w:sz w:val="24"/>
          <w:szCs w:val="24"/>
        </w:rPr>
        <w:t xml:space="preserve"> should be included as an appendix </w:t>
      </w:r>
      <w:r w:rsidRPr="007E2DD5">
        <w:rPr>
          <w:rFonts w:ascii="Arial" w:hAnsi="Arial" w:cs="Arial"/>
          <w:sz w:val="24"/>
          <w:szCs w:val="24"/>
        </w:rPr>
        <w:t xml:space="preserve">in the IRB application for studies that </w:t>
      </w:r>
      <w:r w:rsidR="00CC1E0E" w:rsidRPr="007E2DD5">
        <w:rPr>
          <w:rFonts w:ascii="Arial" w:hAnsi="Arial" w:cs="Arial"/>
          <w:sz w:val="24"/>
          <w:szCs w:val="24"/>
        </w:rPr>
        <w:t>measure</w:t>
      </w:r>
      <w:r w:rsidRPr="007E2DD5">
        <w:rPr>
          <w:rFonts w:ascii="Arial" w:hAnsi="Arial" w:cs="Arial"/>
          <w:sz w:val="24"/>
          <w:szCs w:val="24"/>
        </w:rPr>
        <w:t xml:space="preserve"> </w:t>
      </w:r>
      <w:r w:rsidR="00CC1E0E" w:rsidRPr="007E2DD5">
        <w:rPr>
          <w:rFonts w:ascii="Arial" w:hAnsi="Arial" w:cs="Arial"/>
          <w:sz w:val="24"/>
          <w:szCs w:val="24"/>
        </w:rPr>
        <w:t>depression</w:t>
      </w:r>
      <w:r w:rsidR="0003073E" w:rsidRPr="007E2DD5">
        <w:rPr>
          <w:rFonts w:ascii="Arial" w:hAnsi="Arial" w:cs="Arial"/>
          <w:sz w:val="24"/>
          <w:szCs w:val="24"/>
        </w:rPr>
        <w:t>, NSSI,</w:t>
      </w:r>
      <w:r w:rsidRPr="007E2DD5">
        <w:rPr>
          <w:rFonts w:ascii="Arial" w:hAnsi="Arial" w:cs="Arial"/>
          <w:sz w:val="24"/>
          <w:szCs w:val="24"/>
        </w:rPr>
        <w:t xml:space="preserve"> </w:t>
      </w:r>
      <w:r w:rsidR="004F084A" w:rsidRPr="007E2DD5">
        <w:rPr>
          <w:rFonts w:ascii="Arial" w:hAnsi="Arial" w:cs="Arial"/>
          <w:sz w:val="24"/>
          <w:szCs w:val="24"/>
        </w:rPr>
        <w:t>and</w:t>
      </w:r>
      <w:r w:rsidRPr="007E2DD5">
        <w:rPr>
          <w:rFonts w:ascii="Arial" w:hAnsi="Arial" w:cs="Arial"/>
          <w:sz w:val="24"/>
          <w:szCs w:val="24"/>
        </w:rPr>
        <w:t>/or suicidality</w:t>
      </w:r>
      <w:r w:rsidR="00CC1E0E" w:rsidRPr="007E2DD5">
        <w:rPr>
          <w:rFonts w:ascii="Arial" w:hAnsi="Arial" w:cs="Arial"/>
          <w:sz w:val="24"/>
          <w:szCs w:val="24"/>
        </w:rPr>
        <w:t xml:space="preserve">. </w:t>
      </w:r>
      <w:r w:rsidRPr="007E2DD5">
        <w:rPr>
          <w:rFonts w:ascii="Arial" w:hAnsi="Arial" w:cs="Arial"/>
          <w:sz w:val="24"/>
          <w:szCs w:val="24"/>
        </w:rPr>
        <w:t>Follow the guidance below b</w:t>
      </w:r>
      <w:r w:rsidR="00AF636A" w:rsidRPr="007E2DD5">
        <w:rPr>
          <w:rFonts w:ascii="Arial" w:hAnsi="Arial" w:cs="Arial"/>
          <w:sz w:val="24"/>
          <w:szCs w:val="24"/>
        </w:rPr>
        <w:t>ased on the proposed study design</w:t>
      </w:r>
      <w:r w:rsidRPr="007E2DD5">
        <w:rPr>
          <w:rFonts w:ascii="Arial" w:hAnsi="Arial" w:cs="Arial"/>
          <w:sz w:val="24"/>
          <w:szCs w:val="24"/>
        </w:rPr>
        <w:t xml:space="preserve"> in the IRB application</w:t>
      </w:r>
      <w:r w:rsidR="004F084A" w:rsidRPr="007E2DD5">
        <w:rPr>
          <w:rFonts w:ascii="Arial" w:hAnsi="Arial" w:cs="Arial"/>
          <w:sz w:val="24"/>
          <w:szCs w:val="24"/>
        </w:rPr>
        <w:t xml:space="preserve">. </w:t>
      </w:r>
    </w:p>
    <w:p w14:paraId="3DB0ECA7" w14:textId="77777777" w:rsidR="00B50A40" w:rsidRPr="00024AE4" w:rsidRDefault="005258BB" w:rsidP="00024AE4">
      <w:pPr>
        <w:pStyle w:val="Heading3"/>
        <w:numPr>
          <w:ilvl w:val="0"/>
          <w:numId w:val="0"/>
        </w:numPr>
        <w:spacing w:after="0"/>
        <w:rPr>
          <w:b w:val="0"/>
          <w:bCs/>
          <w:i/>
          <w:iCs/>
        </w:rPr>
      </w:pPr>
      <w:r w:rsidRPr="00024AE4">
        <w:rPr>
          <w:b w:val="0"/>
          <w:bCs/>
          <w:i/>
          <w:iCs/>
        </w:rPr>
        <w:t>Risk Assessment</w:t>
      </w:r>
    </w:p>
    <w:p w14:paraId="09C8A0D3" w14:textId="6FC25F25" w:rsidR="00291D80" w:rsidRPr="007E2DD5" w:rsidRDefault="00707945" w:rsidP="00185498">
      <w:pPr>
        <w:spacing w:after="0" w:line="240" w:lineRule="auto"/>
        <w:contextualSpacing/>
        <w:rPr>
          <w:rFonts w:ascii="Arial" w:hAnsi="Arial" w:cs="Arial"/>
          <w:sz w:val="24"/>
          <w:szCs w:val="24"/>
        </w:rPr>
      </w:pPr>
      <w:r w:rsidRPr="007E2DD5">
        <w:rPr>
          <w:rFonts w:ascii="Arial" w:hAnsi="Arial" w:cs="Arial"/>
          <w:sz w:val="24"/>
          <w:szCs w:val="24"/>
        </w:rPr>
        <w:t>Safety protocol</w:t>
      </w:r>
      <w:r w:rsidR="005258BB" w:rsidRPr="007E2DD5">
        <w:rPr>
          <w:rFonts w:ascii="Arial" w:hAnsi="Arial" w:cs="Arial"/>
          <w:sz w:val="24"/>
          <w:szCs w:val="24"/>
        </w:rPr>
        <w:t>s should include an explanation of how risk will be assessed within the study, when and how investigators will review participants</w:t>
      </w:r>
      <w:r w:rsidR="00B41F5D" w:rsidRPr="007E2DD5">
        <w:rPr>
          <w:rFonts w:ascii="Arial" w:hAnsi="Arial" w:cs="Arial"/>
          <w:sz w:val="24"/>
          <w:szCs w:val="24"/>
        </w:rPr>
        <w:t>’</w:t>
      </w:r>
      <w:r w:rsidR="005258BB" w:rsidRPr="007E2DD5">
        <w:rPr>
          <w:rFonts w:ascii="Arial" w:hAnsi="Arial" w:cs="Arial"/>
          <w:sz w:val="24"/>
          <w:szCs w:val="24"/>
        </w:rPr>
        <w:t xml:space="preserve"> responses to the relevant questionnaires and assessments, and who will perform this assessment. The IRB will evaluate the assessment plan and if the project personnel have the appropriate training in the assessment and implementation of the </w:t>
      </w:r>
      <w:r w:rsidR="00103C6F" w:rsidRPr="007E2DD5">
        <w:rPr>
          <w:rFonts w:ascii="Arial" w:hAnsi="Arial" w:cs="Arial"/>
          <w:sz w:val="24"/>
          <w:szCs w:val="24"/>
        </w:rPr>
        <w:t>s</w:t>
      </w:r>
      <w:r w:rsidRPr="007E2DD5">
        <w:rPr>
          <w:rFonts w:ascii="Arial" w:hAnsi="Arial" w:cs="Arial"/>
          <w:sz w:val="24"/>
          <w:szCs w:val="24"/>
        </w:rPr>
        <w:t>afety protocol</w:t>
      </w:r>
      <w:r w:rsidR="00DE72E1" w:rsidRPr="007E2DD5">
        <w:rPr>
          <w:rFonts w:ascii="Arial" w:hAnsi="Arial" w:cs="Arial"/>
          <w:sz w:val="24"/>
          <w:szCs w:val="24"/>
        </w:rPr>
        <w:t xml:space="preserve"> on a protocol</w:t>
      </w:r>
      <w:r w:rsidR="00B41F5D" w:rsidRPr="007E2DD5">
        <w:rPr>
          <w:rFonts w:ascii="Arial" w:hAnsi="Arial" w:cs="Arial"/>
          <w:sz w:val="24"/>
          <w:szCs w:val="24"/>
        </w:rPr>
        <w:t>-</w:t>
      </w:r>
      <w:r w:rsidR="00DE72E1" w:rsidRPr="007E2DD5">
        <w:rPr>
          <w:rFonts w:ascii="Arial" w:hAnsi="Arial" w:cs="Arial"/>
          <w:sz w:val="24"/>
          <w:szCs w:val="24"/>
        </w:rPr>
        <w:t>by</w:t>
      </w:r>
      <w:r w:rsidR="00B41F5D" w:rsidRPr="007E2DD5">
        <w:rPr>
          <w:rFonts w:ascii="Arial" w:hAnsi="Arial" w:cs="Arial"/>
          <w:sz w:val="24"/>
          <w:szCs w:val="24"/>
        </w:rPr>
        <w:t>-</w:t>
      </w:r>
      <w:r w:rsidR="00DE72E1" w:rsidRPr="007E2DD5">
        <w:rPr>
          <w:rFonts w:ascii="Arial" w:hAnsi="Arial" w:cs="Arial"/>
          <w:sz w:val="24"/>
          <w:szCs w:val="24"/>
        </w:rPr>
        <w:t>protocol basis</w:t>
      </w:r>
      <w:r w:rsidR="005258BB" w:rsidRPr="007E2DD5">
        <w:rPr>
          <w:rFonts w:ascii="Arial" w:hAnsi="Arial" w:cs="Arial"/>
          <w:sz w:val="24"/>
          <w:szCs w:val="24"/>
        </w:rPr>
        <w:t xml:space="preserve">. </w:t>
      </w:r>
      <w:r w:rsidR="00A34FE8" w:rsidRPr="007E2DD5">
        <w:rPr>
          <w:rFonts w:ascii="Arial" w:hAnsi="Arial" w:cs="Arial"/>
          <w:sz w:val="24"/>
          <w:szCs w:val="24"/>
        </w:rPr>
        <w:t>It may be helpful to include a decision tree (see end of this guidance for example) to guide the IRB through your risk assessment and follow-up plan</w:t>
      </w:r>
      <w:r w:rsidR="00B50A40">
        <w:rPr>
          <w:rFonts w:ascii="Arial" w:hAnsi="Arial" w:cs="Arial"/>
          <w:sz w:val="24"/>
          <w:szCs w:val="24"/>
        </w:rPr>
        <w:t>.</w:t>
      </w:r>
    </w:p>
    <w:p w14:paraId="07CC403A" w14:textId="77777777" w:rsidR="00B50A40" w:rsidRPr="00024AE4" w:rsidRDefault="00B15504" w:rsidP="00024AE4">
      <w:pPr>
        <w:pStyle w:val="Heading3"/>
        <w:numPr>
          <w:ilvl w:val="0"/>
          <w:numId w:val="0"/>
        </w:numPr>
        <w:spacing w:after="0"/>
        <w:rPr>
          <w:b w:val="0"/>
          <w:bCs/>
          <w:i/>
          <w:iCs/>
        </w:rPr>
      </w:pPr>
      <w:r w:rsidRPr="00024AE4">
        <w:rPr>
          <w:b w:val="0"/>
          <w:bCs/>
          <w:i/>
          <w:iCs/>
        </w:rPr>
        <w:t>Follow-Up</w:t>
      </w:r>
    </w:p>
    <w:p w14:paraId="6DBEFD6C" w14:textId="0564D1AB" w:rsidR="00D252B7" w:rsidRPr="007E2DD5" w:rsidRDefault="005258BB" w:rsidP="00185498">
      <w:pPr>
        <w:spacing w:after="0" w:line="240" w:lineRule="auto"/>
        <w:contextualSpacing/>
        <w:rPr>
          <w:rFonts w:ascii="Arial" w:hAnsi="Arial" w:cs="Arial"/>
          <w:sz w:val="24"/>
          <w:szCs w:val="24"/>
        </w:rPr>
      </w:pPr>
      <w:r w:rsidRPr="007E2DD5">
        <w:rPr>
          <w:rFonts w:ascii="Arial" w:hAnsi="Arial" w:cs="Arial"/>
          <w:sz w:val="24"/>
          <w:szCs w:val="24"/>
        </w:rPr>
        <w:t xml:space="preserve">How and when researchers intervene will depend on the study population, types of assessments, and research design. Researchers should thoroughly describe when and how they would </w:t>
      </w:r>
      <w:r w:rsidR="00A360FA" w:rsidRPr="007E2DD5">
        <w:rPr>
          <w:rFonts w:ascii="Arial" w:hAnsi="Arial" w:cs="Arial"/>
          <w:sz w:val="24"/>
          <w:szCs w:val="24"/>
        </w:rPr>
        <w:t>follow up</w:t>
      </w:r>
      <w:r w:rsidRPr="007E2DD5">
        <w:rPr>
          <w:rFonts w:ascii="Arial" w:hAnsi="Arial" w:cs="Arial"/>
          <w:sz w:val="24"/>
          <w:szCs w:val="24"/>
        </w:rPr>
        <w:t xml:space="preserve"> with participants as appropriate for their study</w:t>
      </w:r>
      <w:r w:rsidR="009F6F3C" w:rsidRPr="007E2DD5">
        <w:rPr>
          <w:rFonts w:ascii="Arial" w:hAnsi="Arial" w:cs="Arial"/>
          <w:sz w:val="24"/>
          <w:szCs w:val="24"/>
        </w:rPr>
        <w:t xml:space="preserve"> and who will do so</w:t>
      </w:r>
      <w:r w:rsidRPr="007E2DD5">
        <w:rPr>
          <w:rFonts w:ascii="Arial" w:hAnsi="Arial" w:cs="Arial"/>
          <w:sz w:val="24"/>
          <w:szCs w:val="24"/>
        </w:rPr>
        <w:t xml:space="preserve">. The IRB has provided guidance for follow-up with participants based on study design and the age of participants. It is up to the researcher to </w:t>
      </w:r>
      <w:r w:rsidR="00103C6F" w:rsidRPr="007E2DD5">
        <w:rPr>
          <w:rFonts w:ascii="Arial" w:hAnsi="Arial" w:cs="Arial"/>
          <w:sz w:val="24"/>
          <w:szCs w:val="24"/>
        </w:rPr>
        <w:t>determine if the guidance below is suitable</w:t>
      </w:r>
      <w:r w:rsidRPr="007E2DD5">
        <w:rPr>
          <w:rFonts w:ascii="Arial" w:hAnsi="Arial" w:cs="Arial"/>
          <w:sz w:val="24"/>
          <w:szCs w:val="24"/>
        </w:rPr>
        <w:t xml:space="preserve"> for their research and</w:t>
      </w:r>
      <w:r w:rsidR="00103C6F" w:rsidRPr="007E2DD5">
        <w:rPr>
          <w:rFonts w:ascii="Arial" w:hAnsi="Arial" w:cs="Arial"/>
          <w:sz w:val="24"/>
          <w:szCs w:val="24"/>
        </w:rPr>
        <w:t xml:space="preserve"> whether</w:t>
      </w:r>
      <w:r w:rsidRPr="007E2DD5">
        <w:rPr>
          <w:rFonts w:ascii="Arial" w:hAnsi="Arial" w:cs="Arial"/>
          <w:sz w:val="24"/>
          <w:szCs w:val="24"/>
        </w:rPr>
        <w:t xml:space="preserve"> </w:t>
      </w:r>
      <w:r w:rsidR="00DE72E1" w:rsidRPr="007E2DD5">
        <w:rPr>
          <w:rFonts w:ascii="Arial" w:hAnsi="Arial" w:cs="Arial"/>
          <w:sz w:val="24"/>
          <w:szCs w:val="24"/>
        </w:rPr>
        <w:t>alternate</w:t>
      </w:r>
      <w:r w:rsidRPr="007E2DD5">
        <w:rPr>
          <w:rFonts w:ascii="Arial" w:hAnsi="Arial" w:cs="Arial"/>
          <w:sz w:val="24"/>
          <w:szCs w:val="24"/>
        </w:rPr>
        <w:t xml:space="preserve"> follow-up procedures may also be appropriate.</w:t>
      </w:r>
    </w:p>
    <w:p w14:paraId="7275C5D6" w14:textId="25B2ADE5" w:rsidR="00291D80" w:rsidRPr="000853CE" w:rsidRDefault="00434423" w:rsidP="00024AE4">
      <w:pPr>
        <w:pStyle w:val="Heading3"/>
        <w:numPr>
          <w:ilvl w:val="0"/>
          <w:numId w:val="18"/>
        </w:numPr>
      </w:pPr>
      <w:bookmarkStart w:id="5" w:name="_Toc182910879"/>
      <w:r w:rsidRPr="000853CE">
        <w:t xml:space="preserve">For an </w:t>
      </w:r>
      <w:r w:rsidRPr="00D0257E">
        <w:t>anonymous</w:t>
      </w:r>
      <w:r w:rsidRPr="000853CE">
        <w:t xml:space="preserve"> survey:</w:t>
      </w:r>
      <w:bookmarkEnd w:id="5"/>
      <w:r w:rsidR="007E0C86" w:rsidRPr="000853CE">
        <w:t xml:space="preserve"> </w:t>
      </w:r>
    </w:p>
    <w:p w14:paraId="7A898136" w14:textId="48A4E835" w:rsidR="00672540" w:rsidRPr="007E2DD5" w:rsidRDefault="007E0C86" w:rsidP="000C1325">
      <w:pPr>
        <w:spacing w:after="0" w:line="240" w:lineRule="auto"/>
        <w:contextualSpacing/>
        <w:rPr>
          <w:rFonts w:ascii="Arial" w:hAnsi="Arial" w:cs="Arial"/>
          <w:sz w:val="24"/>
          <w:szCs w:val="24"/>
        </w:rPr>
      </w:pPr>
      <w:r w:rsidRPr="007E2DD5">
        <w:rPr>
          <w:rFonts w:ascii="Arial" w:hAnsi="Arial" w:cs="Arial"/>
          <w:sz w:val="24"/>
          <w:szCs w:val="24"/>
        </w:rPr>
        <w:t>If the study is anonymous, then participants’ responses to depression</w:t>
      </w:r>
      <w:r w:rsidR="0003073E" w:rsidRPr="007E2DD5">
        <w:rPr>
          <w:rFonts w:ascii="Arial" w:hAnsi="Arial" w:cs="Arial"/>
          <w:sz w:val="24"/>
          <w:szCs w:val="24"/>
        </w:rPr>
        <w:t>, NSSI,</w:t>
      </w:r>
      <w:r w:rsidRPr="007E2DD5">
        <w:rPr>
          <w:rFonts w:ascii="Arial" w:hAnsi="Arial" w:cs="Arial"/>
          <w:sz w:val="24"/>
          <w:szCs w:val="24"/>
        </w:rPr>
        <w:t xml:space="preserve"> and/or suicidality measures cannot be connected to the participant. Thus, monitoring participants’ responses and following up individually is not possible.</w:t>
      </w:r>
      <w:r w:rsidR="00DE72E1" w:rsidRPr="007E2DD5">
        <w:rPr>
          <w:rFonts w:ascii="Arial" w:hAnsi="Arial" w:cs="Arial"/>
          <w:sz w:val="24"/>
          <w:szCs w:val="24"/>
        </w:rPr>
        <w:t xml:space="preserve"> Thus, r</w:t>
      </w:r>
      <w:r w:rsidR="007E1376" w:rsidRPr="007E2DD5">
        <w:rPr>
          <w:rFonts w:ascii="Arial" w:hAnsi="Arial" w:cs="Arial"/>
          <w:sz w:val="24"/>
          <w:szCs w:val="24"/>
        </w:rPr>
        <w:t>esearchers should</w:t>
      </w:r>
      <w:r w:rsidR="00434423" w:rsidRPr="007E2DD5">
        <w:rPr>
          <w:rFonts w:ascii="Arial" w:hAnsi="Arial" w:cs="Arial"/>
          <w:sz w:val="24"/>
          <w:szCs w:val="24"/>
        </w:rPr>
        <w:t xml:space="preserve"> </w:t>
      </w:r>
      <w:r w:rsidR="007E1376" w:rsidRPr="007E2DD5">
        <w:rPr>
          <w:rFonts w:ascii="Arial" w:hAnsi="Arial" w:cs="Arial"/>
          <w:sz w:val="24"/>
          <w:szCs w:val="24"/>
        </w:rPr>
        <w:t>provide referrals</w:t>
      </w:r>
      <w:r w:rsidR="00F94E58" w:rsidRPr="007E2DD5">
        <w:rPr>
          <w:rFonts w:ascii="Arial" w:hAnsi="Arial" w:cs="Arial"/>
          <w:sz w:val="24"/>
          <w:szCs w:val="24"/>
        </w:rPr>
        <w:t xml:space="preserve"> (</w:t>
      </w:r>
      <w:r w:rsidR="00886CC6">
        <w:rPr>
          <w:rFonts w:ascii="Arial" w:hAnsi="Arial" w:cs="Arial"/>
          <w:sz w:val="24"/>
          <w:szCs w:val="24"/>
        </w:rPr>
        <w:t>template</w:t>
      </w:r>
      <w:r w:rsidR="00F94E58" w:rsidRPr="007E2DD5">
        <w:rPr>
          <w:rFonts w:ascii="Arial" w:hAnsi="Arial" w:cs="Arial"/>
          <w:sz w:val="24"/>
          <w:szCs w:val="24"/>
        </w:rPr>
        <w:t xml:space="preserve"> available on the </w:t>
      </w:r>
      <w:r w:rsidR="00FB7AE4" w:rsidRPr="007E2DD5">
        <w:rPr>
          <w:rFonts w:ascii="Arial" w:hAnsi="Arial" w:cs="Arial"/>
          <w:sz w:val="24"/>
          <w:szCs w:val="24"/>
        </w:rPr>
        <w:t>ORC</w:t>
      </w:r>
      <w:r w:rsidR="00F94E58" w:rsidRPr="007E2DD5">
        <w:rPr>
          <w:rFonts w:ascii="Arial" w:hAnsi="Arial" w:cs="Arial"/>
          <w:sz w:val="24"/>
          <w:szCs w:val="24"/>
        </w:rPr>
        <w:t xml:space="preserve"> website)</w:t>
      </w:r>
      <w:r w:rsidR="007E1376" w:rsidRPr="007E2DD5">
        <w:rPr>
          <w:rFonts w:ascii="Arial" w:hAnsi="Arial" w:cs="Arial"/>
          <w:sz w:val="24"/>
          <w:szCs w:val="24"/>
        </w:rPr>
        <w:t xml:space="preserve"> for mental health services in the consent form </w:t>
      </w:r>
      <w:r w:rsidRPr="007E2DD5">
        <w:rPr>
          <w:rFonts w:ascii="Arial" w:hAnsi="Arial" w:cs="Arial"/>
          <w:sz w:val="24"/>
          <w:szCs w:val="24"/>
        </w:rPr>
        <w:t>(parent</w:t>
      </w:r>
      <w:r w:rsidR="00E9426B" w:rsidRPr="007E2DD5">
        <w:rPr>
          <w:rFonts w:ascii="Arial" w:hAnsi="Arial" w:cs="Arial"/>
          <w:sz w:val="24"/>
          <w:szCs w:val="24"/>
        </w:rPr>
        <w:t>al</w:t>
      </w:r>
      <w:r w:rsidR="00DE72E1" w:rsidRPr="007E2DD5">
        <w:rPr>
          <w:rFonts w:ascii="Arial" w:hAnsi="Arial" w:cs="Arial"/>
          <w:sz w:val="24"/>
          <w:szCs w:val="24"/>
        </w:rPr>
        <w:t>/guardian</w:t>
      </w:r>
      <w:r w:rsidRPr="007E2DD5">
        <w:rPr>
          <w:rFonts w:ascii="Arial" w:hAnsi="Arial" w:cs="Arial"/>
          <w:sz w:val="24"/>
          <w:szCs w:val="24"/>
        </w:rPr>
        <w:t xml:space="preserve"> consent form and assent form for studies with children</w:t>
      </w:r>
      <w:r w:rsidR="006C6DA5" w:rsidRPr="007E2DD5">
        <w:rPr>
          <w:rFonts w:ascii="Arial" w:hAnsi="Arial" w:cs="Arial"/>
          <w:sz w:val="24"/>
          <w:szCs w:val="24"/>
        </w:rPr>
        <w:t xml:space="preserve"> and other vulnerable populations</w:t>
      </w:r>
      <w:r w:rsidRPr="007E2DD5">
        <w:rPr>
          <w:rFonts w:ascii="Arial" w:hAnsi="Arial" w:cs="Arial"/>
          <w:sz w:val="24"/>
          <w:szCs w:val="24"/>
        </w:rPr>
        <w:t xml:space="preserve">) </w:t>
      </w:r>
      <w:r w:rsidR="007E1376" w:rsidRPr="007E2DD5">
        <w:rPr>
          <w:rFonts w:ascii="Arial" w:hAnsi="Arial" w:cs="Arial"/>
          <w:sz w:val="24"/>
          <w:szCs w:val="24"/>
        </w:rPr>
        <w:t xml:space="preserve">and repeat the referrals at the end of the survey. </w:t>
      </w:r>
    </w:p>
    <w:p w14:paraId="0E43032B" w14:textId="32E588B6" w:rsidR="007E1376" w:rsidRPr="007E2DD5" w:rsidRDefault="00785408" w:rsidP="00B50A40">
      <w:pPr>
        <w:pStyle w:val="ListParagraph"/>
        <w:numPr>
          <w:ilvl w:val="0"/>
          <w:numId w:val="22"/>
        </w:numPr>
        <w:spacing w:after="0" w:line="240" w:lineRule="auto"/>
        <w:rPr>
          <w:rFonts w:ascii="Arial" w:hAnsi="Arial" w:cs="Arial"/>
          <w:sz w:val="24"/>
          <w:szCs w:val="24"/>
        </w:rPr>
      </w:pPr>
      <w:r w:rsidRPr="007E2DD5">
        <w:rPr>
          <w:rFonts w:ascii="Arial" w:hAnsi="Arial" w:cs="Arial"/>
          <w:sz w:val="24"/>
          <w:szCs w:val="24"/>
        </w:rPr>
        <w:lastRenderedPageBreak/>
        <w:t xml:space="preserve">Referrals should be appropriate for the study’s population. For example, UMaine resources should be provided if the sample is UMaine students, but not if the sample is national. </w:t>
      </w:r>
      <w:r w:rsidR="00672540" w:rsidRPr="007E2DD5">
        <w:rPr>
          <w:rFonts w:ascii="Arial" w:hAnsi="Arial" w:cs="Arial"/>
          <w:sz w:val="24"/>
          <w:szCs w:val="24"/>
        </w:rPr>
        <w:t>Researchers can also add additional resources specific to their study population. For instance, research with LGBTQIA+ youth could also include the chat, phone, and text line resources available from the Trevor Project (</w:t>
      </w:r>
      <w:r w:rsidR="00F7271A">
        <w:rPr>
          <w:rFonts w:ascii="Arial" w:hAnsi="Arial" w:cs="Arial"/>
          <w:sz w:val="24"/>
          <w:szCs w:val="24"/>
        </w:rPr>
        <w:t>see</w:t>
      </w:r>
      <w:r w:rsidR="00886CC6">
        <w:rPr>
          <w:rFonts w:ascii="Arial" w:hAnsi="Arial" w:cs="Arial"/>
          <w:sz w:val="24"/>
          <w:szCs w:val="24"/>
        </w:rPr>
        <w:t xml:space="preserve"> template</w:t>
      </w:r>
      <w:r w:rsidR="00C63F28">
        <w:rPr>
          <w:rFonts w:ascii="Arial" w:hAnsi="Arial" w:cs="Arial"/>
          <w:sz w:val="24"/>
          <w:szCs w:val="24"/>
        </w:rPr>
        <w:t xml:space="preserve"> </w:t>
      </w:r>
      <w:r w:rsidR="00672540" w:rsidRPr="007E2DD5">
        <w:rPr>
          <w:rFonts w:ascii="Arial" w:hAnsi="Arial" w:cs="Arial"/>
          <w:sz w:val="24"/>
          <w:szCs w:val="24"/>
        </w:rPr>
        <w:t xml:space="preserve">on the </w:t>
      </w:r>
      <w:r w:rsidR="00E9426B" w:rsidRPr="007E2DD5">
        <w:rPr>
          <w:rFonts w:ascii="Arial" w:hAnsi="Arial" w:cs="Arial"/>
          <w:sz w:val="24"/>
          <w:szCs w:val="24"/>
        </w:rPr>
        <w:t>ORC website</w:t>
      </w:r>
      <w:r w:rsidR="00672540" w:rsidRPr="007E2DD5">
        <w:rPr>
          <w:rFonts w:ascii="Arial" w:hAnsi="Arial" w:cs="Arial"/>
          <w:sz w:val="24"/>
          <w:szCs w:val="24"/>
        </w:rPr>
        <w:t xml:space="preserve"> for a comprehensive list of </w:t>
      </w:r>
      <w:r w:rsidR="0003073E" w:rsidRPr="007E2DD5">
        <w:rPr>
          <w:rFonts w:ascii="Arial" w:hAnsi="Arial" w:cs="Arial"/>
          <w:sz w:val="24"/>
          <w:szCs w:val="24"/>
        </w:rPr>
        <w:t xml:space="preserve">available </w:t>
      </w:r>
      <w:r w:rsidR="00672540" w:rsidRPr="007E2DD5">
        <w:rPr>
          <w:rFonts w:ascii="Arial" w:hAnsi="Arial" w:cs="Arial"/>
          <w:sz w:val="24"/>
          <w:szCs w:val="24"/>
        </w:rPr>
        <w:t xml:space="preserve">resources). </w:t>
      </w:r>
    </w:p>
    <w:p w14:paraId="4F225388" w14:textId="77777777" w:rsidR="00C15631" w:rsidRPr="007E2DD5" w:rsidRDefault="00C15631" w:rsidP="007E0C86">
      <w:pPr>
        <w:spacing w:after="0" w:line="240" w:lineRule="auto"/>
        <w:rPr>
          <w:rFonts w:ascii="Arial" w:hAnsi="Arial" w:cs="Arial"/>
          <w:sz w:val="24"/>
          <w:szCs w:val="24"/>
        </w:rPr>
      </w:pPr>
    </w:p>
    <w:p w14:paraId="61E4D4A9" w14:textId="72EB629E" w:rsidR="00434423" w:rsidRPr="007E2DD5" w:rsidRDefault="007E1376" w:rsidP="007E0C86">
      <w:pPr>
        <w:spacing w:after="0" w:line="240" w:lineRule="auto"/>
        <w:rPr>
          <w:rFonts w:ascii="Arial" w:hAnsi="Arial" w:cs="Arial"/>
          <w:sz w:val="24"/>
          <w:szCs w:val="24"/>
        </w:rPr>
      </w:pPr>
      <w:r w:rsidRPr="007E2DD5">
        <w:rPr>
          <w:rFonts w:ascii="Arial" w:hAnsi="Arial" w:cs="Arial"/>
          <w:sz w:val="24"/>
          <w:szCs w:val="24"/>
        </w:rPr>
        <w:t xml:space="preserve">In addition to the referrals, </w:t>
      </w:r>
      <w:r w:rsidR="00785408" w:rsidRPr="007E2DD5">
        <w:rPr>
          <w:rFonts w:ascii="Arial" w:hAnsi="Arial" w:cs="Arial"/>
          <w:sz w:val="24"/>
          <w:szCs w:val="24"/>
        </w:rPr>
        <w:t>the IRB encourages researchers to consider using</w:t>
      </w:r>
      <w:r w:rsidR="00434423" w:rsidRPr="007E2DD5">
        <w:rPr>
          <w:rFonts w:ascii="Arial" w:hAnsi="Arial" w:cs="Arial"/>
          <w:sz w:val="24"/>
          <w:szCs w:val="24"/>
        </w:rPr>
        <w:t xml:space="preserve"> branching logic within </w:t>
      </w:r>
      <w:r w:rsidR="00181B77" w:rsidRPr="007E2DD5">
        <w:rPr>
          <w:rFonts w:ascii="Arial" w:hAnsi="Arial" w:cs="Arial"/>
          <w:sz w:val="24"/>
          <w:szCs w:val="24"/>
        </w:rPr>
        <w:t>an online</w:t>
      </w:r>
      <w:r w:rsidR="00434423" w:rsidRPr="007E2DD5">
        <w:rPr>
          <w:rFonts w:ascii="Arial" w:hAnsi="Arial" w:cs="Arial"/>
          <w:sz w:val="24"/>
          <w:szCs w:val="24"/>
        </w:rPr>
        <w:t xml:space="preserve"> survey to provide immediate feedback to </w:t>
      </w:r>
      <w:r w:rsidRPr="007E2DD5">
        <w:rPr>
          <w:rFonts w:ascii="Arial" w:hAnsi="Arial" w:cs="Arial"/>
          <w:sz w:val="24"/>
          <w:szCs w:val="24"/>
        </w:rPr>
        <w:t>participants</w:t>
      </w:r>
      <w:r w:rsidR="00181B77" w:rsidRPr="007E2DD5">
        <w:rPr>
          <w:rFonts w:ascii="Arial" w:hAnsi="Arial" w:cs="Arial"/>
          <w:sz w:val="24"/>
          <w:szCs w:val="24"/>
        </w:rPr>
        <w:t xml:space="preserve"> at imminent risk</w:t>
      </w:r>
      <w:r w:rsidR="00672540" w:rsidRPr="007E2DD5">
        <w:rPr>
          <w:rFonts w:ascii="Arial" w:hAnsi="Arial" w:cs="Arial"/>
          <w:sz w:val="24"/>
          <w:szCs w:val="24"/>
        </w:rPr>
        <w:t xml:space="preserve"> of suicide</w:t>
      </w:r>
      <w:r w:rsidR="00181B77" w:rsidRPr="007E2DD5">
        <w:rPr>
          <w:rFonts w:ascii="Arial" w:hAnsi="Arial" w:cs="Arial"/>
          <w:sz w:val="24"/>
          <w:szCs w:val="24"/>
        </w:rPr>
        <w:t xml:space="preserve">. </w:t>
      </w:r>
      <w:r w:rsidR="00672540" w:rsidRPr="007E2DD5">
        <w:rPr>
          <w:rFonts w:ascii="Arial" w:hAnsi="Arial" w:cs="Arial"/>
          <w:sz w:val="24"/>
          <w:szCs w:val="24"/>
        </w:rPr>
        <w:t>For example, if a research study includes the suicidality item from the Beck Depression Inventory, the researcher could branch to various tailored messages</w:t>
      </w:r>
      <w:r w:rsidR="00EA432C" w:rsidRPr="007E2DD5">
        <w:rPr>
          <w:rFonts w:ascii="Arial" w:hAnsi="Arial" w:cs="Arial"/>
          <w:sz w:val="24"/>
          <w:szCs w:val="24"/>
        </w:rPr>
        <w:t xml:space="preserve"> at the end of the survey</w:t>
      </w:r>
      <w:r w:rsidR="00672540" w:rsidRPr="007E2DD5">
        <w:rPr>
          <w:rFonts w:ascii="Arial" w:hAnsi="Arial" w:cs="Arial"/>
          <w:sz w:val="24"/>
          <w:szCs w:val="24"/>
        </w:rPr>
        <w:t xml:space="preserve"> if the participant answers that they have suicidal ideation or </w:t>
      </w:r>
      <w:r w:rsidR="007E0C86" w:rsidRPr="007E2DD5">
        <w:rPr>
          <w:rFonts w:ascii="Arial" w:hAnsi="Arial" w:cs="Arial"/>
          <w:sz w:val="24"/>
          <w:szCs w:val="24"/>
        </w:rPr>
        <w:t xml:space="preserve">are </w:t>
      </w:r>
      <w:r w:rsidR="00672540" w:rsidRPr="007E2DD5">
        <w:rPr>
          <w:rFonts w:ascii="Arial" w:hAnsi="Arial" w:cs="Arial"/>
          <w:sz w:val="24"/>
          <w:szCs w:val="24"/>
        </w:rPr>
        <w:t xml:space="preserve">at imminent risk of suicide. </w:t>
      </w:r>
      <w:bookmarkStart w:id="6" w:name="_Hlk145685643"/>
      <w:r w:rsidR="00EA432C" w:rsidRPr="007E2DD5">
        <w:rPr>
          <w:rFonts w:ascii="Arial" w:hAnsi="Arial" w:cs="Arial"/>
          <w:sz w:val="24"/>
          <w:szCs w:val="24"/>
        </w:rPr>
        <w:t>The IRB has suggested the following language</w:t>
      </w:r>
      <w:r w:rsidR="00181B77" w:rsidRPr="007E2DD5">
        <w:rPr>
          <w:rFonts w:ascii="Arial" w:hAnsi="Arial" w:cs="Arial"/>
          <w:sz w:val="24"/>
          <w:szCs w:val="24"/>
        </w:rPr>
        <w:t>:</w:t>
      </w:r>
      <w:r w:rsidR="00434423" w:rsidRPr="007E2DD5">
        <w:rPr>
          <w:rFonts w:ascii="Arial" w:hAnsi="Arial" w:cs="Arial"/>
          <w:sz w:val="24"/>
          <w:szCs w:val="24"/>
        </w:rPr>
        <w:t xml:space="preserve"> </w:t>
      </w:r>
      <w:bookmarkEnd w:id="6"/>
    </w:p>
    <w:p w14:paraId="57F3CCD0" w14:textId="54C4B619" w:rsidR="0086711D" w:rsidRPr="0086711D" w:rsidRDefault="00EA610C" w:rsidP="00734444">
      <w:pPr>
        <w:pStyle w:val="Heading4"/>
        <w:ind w:left="720"/>
      </w:pPr>
      <w:r w:rsidRPr="009E57EE">
        <w:t>Example</w:t>
      </w:r>
      <w:r w:rsidRPr="0086711D">
        <w:t xml:space="preserve"> f</w:t>
      </w:r>
      <w:r w:rsidR="007E0C86" w:rsidRPr="0086711D">
        <w:t>or adults</w:t>
      </w:r>
      <w:r w:rsidR="009E57EE">
        <w:t>:</w:t>
      </w:r>
    </w:p>
    <w:p w14:paraId="22BF3BA7" w14:textId="2E7D6A4C" w:rsidR="00434423" w:rsidRPr="0086711D" w:rsidRDefault="007E0C86" w:rsidP="00734444">
      <w:pPr>
        <w:spacing w:after="0" w:line="240" w:lineRule="auto"/>
        <w:ind w:left="720"/>
        <w:contextualSpacing/>
        <w:rPr>
          <w:rFonts w:ascii="Arial" w:hAnsi="Arial" w:cs="Arial"/>
          <w:i/>
          <w:sz w:val="24"/>
          <w:szCs w:val="24"/>
        </w:rPr>
      </w:pPr>
      <w:r w:rsidRPr="007E2DD5">
        <w:rPr>
          <w:rFonts w:ascii="Arial" w:hAnsi="Arial" w:cs="Arial"/>
          <w:i/>
          <w:sz w:val="24"/>
          <w:szCs w:val="24"/>
        </w:rPr>
        <w:t xml:space="preserve"> </w:t>
      </w:r>
      <w:r w:rsidR="00434423" w:rsidRPr="007E2DD5">
        <w:rPr>
          <w:rFonts w:ascii="Arial" w:hAnsi="Arial" w:cs="Arial"/>
          <w:sz w:val="24"/>
          <w:szCs w:val="24"/>
        </w:rPr>
        <w:t xml:space="preserve">“From your answers </w:t>
      </w:r>
      <w:r w:rsidR="00F94E58" w:rsidRPr="007E2DD5">
        <w:rPr>
          <w:rFonts w:ascii="Arial" w:hAnsi="Arial" w:cs="Arial"/>
          <w:sz w:val="24"/>
          <w:szCs w:val="24"/>
        </w:rPr>
        <w:t>in this survey</w:t>
      </w:r>
      <w:r w:rsidR="00434423" w:rsidRPr="007E2DD5">
        <w:rPr>
          <w:rFonts w:ascii="Arial" w:hAnsi="Arial" w:cs="Arial"/>
          <w:sz w:val="24"/>
          <w:szCs w:val="24"/>
        </w:rPr>
        <w:t xml:space="preserve">, </w:t>
      </w:r>
      <w:r w:rsidR="00677AC9" w:rsidRPr="007E2DD5">
        <w:rPr>
          <w:rFonts w:ascii="Arial" w:hAnsi="Arial" w:cs="Arial"/>
          <w:sz w:val="24"/>
          <w:szCs w:val="24"/>
        </w:rPr>
        <w:t xml:space="preserve">our research team is concerned </w:t>
      </w:r>
      <w:r w:rsidR="00C15A23" w:rsidRPr="007E2DD5">
        <w:rPr>
          <w:rFonts w:ascii="Arial" w:hAnsi="Arial" w:cs="Arial"/>
          <w:sz w:val="24"/>
          <w:szCs w:val="24"/>
        </w:rPr>
        <w:t>about your safety</w:t>
      </w:r>
      <w:r w:rsidR="00434423" w:rsidRPr="007E2DD5">
        <w:rPr>
          <w:rFonts w:ascii="Arial" w:hAnsi="Arial" w:cs="Arial"/>
          <w:sz w:val="24"/>
          <w:szCs w:val="24"/>
        </w:rPr>
        <w:t>.</w:t>
      </w:r>
      <w:r w:rsidR="00677AC9" w:rsidRPr="007E2DD5">
        <w:rPr>
          <w:rFonts w:ascii="Arial" w:hAnsi="Arial" w:cs="Arial"/>
          <w:sz w:val="24"/>
          <w:szCs w:val="24"/>
        </w:rPr>
        <w:t xml:space="preserve"> </w:t>
      </w:r>
      <w:r w:rsidR="005848B4" w:rsidRPr="007E2DD5">
        <w:rPr>
          <w:rFonts w:ascii="Arial" w:hAnsi="Arial" w:cs="Arial"/>
          <w:sz w:val="24"/>
          <w:szCs w:val="24"/>
        </w:rPr>
        <w:t xml:space="preserve">You are not alone and help is available. </w:t>
      </w:r>
      <w:r w:rsidR="00677AC9" w:rsidRPr="007E2DD5">
        <w:rPr>
          <w:rFonts w:ascii="Arial" w:hAnsi="Arial" w:cs="Arial"/>
          <w:sz w:val="24"/>
          <w:szCs w:val="24"/>
        </w:rPr>
        <w:t>We want to encourage you to use one of the resources below to seek support and counseling.</w:t>
      </w:r>
      <w:r w:rsidR="0086711D">
        <w:rPr>
          <w:rFonts w:ascii="Arial" w:hAnsi="Arial" w:cs="Arial"/>
          <w:i/>
          <w:sz w:val="24"/>
          <w:szCs w:val="24"/>
        </w:rPr>
        <w:t xml:space="preserve"> </w:t>
      </w:r>
      <w:r w:rsidR="00677AC9" w:rsidRPr="007E2DD5">
        <w:rPr>
          <w:rFonts w:ascii="Arial" w:hAnsi="Arial" w:cs="Arial"/>
          <w:sz w:val="24"/>
          <w:szCs w:val="24"/>
        </w:rPr>
        <w:t>[Include</w:t>
      </w:r>
      <w:r w:rsidR="00EA432C" w:rsidRPr="007E2DD5">
        <w:rPr>
          <w:rFonts w:ascii="Arial" w:hAnsi="Arial" w:cs="Arial"/>
          <w:sz w:val="24"/>
          <w:szCs w:val="24"/>
        </w:rPr>
        <w:t xml:space="preserve"> </w:t>
      </w:r>
      <w:r w:rsidR="00677AC9" w:rsidRPr="007E2DD5">
        <w:rPr>
          <w:rFonts w:ascii="Arial" w:hAnsi="Arial" w:cs="Arial"/>
          <w:sz w:val="24"/>
          <w:szCs w:val="24"/>
        </w:rPr>
        <w:t>referral resources]</w:t>
      </w:r>
      <w:r w:rsidR="00434423" w:rsidRPr="007E2DD5">
        <w:rPr>
          <w:rFonts w:ascii="Arial" w:hAnsi="Arial" w:cs="Arial"/>
          <w:sz w:val="24"/>
          <w:szCs w:val="24"/>
        </w:rPr>
        <w:t xml:space="preserve">” </w:t>
      </w:r>
    </w:p>
    <w:p w14:paraId="5B0573CF" w14:textId="198AD02D" w:rsidR="0086711D" w:rsidRPr="0086711D" w:rsidRDefault="00EA610C" w:rsidP="00734444">
      <w:pPr>
        <w:pStyle w:val="Heading4"/>
        <w:ind w:left="720"/>
      </w:pPr>
      <w:r w:rsidRPr="0086711D">
        <w:t>Example f</w:t>
      </w:r>
      <w:r w:rsidR="007E0C86" w:rsidRPr="0086711D">
        <w:t>or children</w:t>
      </w:r>
      <w:r w:rsidR="00E9426B" w:rsidRPr="0086711D">
        <w:t xml:space="preserve"> and other vulnerable</w:t>
      </w:r>
      <w:r w:rsidR="0007414C" w:rsidRPr="0086711D">
        <w:t xml:space="preserve"> populations</w:t>
      </w:r>
      <w:r w:rsidR="009E57EE">
        <w:t>:</w:t>
      </w:r>
    </w:p>
    <w:p w14:paraId="7CF08648" w14:textId="4A360F12" w:rsidR="007E0C86" w:rsidRPr="007E2DD5" w:rsidRDefault="007E0C86" w:rsidP="00734444">
      <w:pPr>
        <w:spacing w:after="0" w:line="240" w:lineRule="auto"/>
        <w:ind w:left="720"/>
        <w:contextualSpacing/>
        <w:rPr>
          <w:rFonts w:ascii="Arial" w:hAnsi="Arial" w:cs="Arial"/>
          <w:sz w:val="24"/>
          <w:szCs w:val="24"/>
        </w:rPr>
      </w:pPr>
      <w:r w:rsidRPr="007E2DD5">
        <w:rPr>
          <w:rFonts w:ascii="Arial" w:hAnsi="Arial" w:cs="Arial"/>
          <w:i/>
          <w:sz w:val="24"/>
          <w:szCs w:val="24"/>
        </w:rPr>
        <w:t xml:space="preserve"> </w:t>
      </w:r>
      <w:r w:rsidRPr="007E2DD5">
        <w:rPr>
          <w:rFonts w:ascii="Arial" w:hAnsi="Arial" w:cs="Arial"/>
          <w:sz w:val="24"/>
          <w:szCs w:val="24"/>
        </w:rPr>
        <w:t xml:space="preserve">“From your answers in this survey, our research team is concerned </w:t>
      </w:r>
      <w:r w:rsidR="00C15A23" w:rsidRPr="007E2DD5">
        <w:rPr>
          <w:rFonts w:ascii="Arial" w:hAnsi="Arial" w:cs="Arial"/>
          <w:sz w:val="24"/>
          <w:szCs w:val="24"/>
        </w:rPr>
        <w:t xml:space="preserve">about your safety. </w:t>
      </w:r>
      <w:r w:rsidRPr="007E2DD5">
        <w:rPr>
          <w:rFonts w:ascii="Arial" w:hAnsi="Arial" w:cs="Arial"/>
          <w:sz w:val="24"/>
          <w:szCs w:val="24"/>
        </w:rPr>
        <w:t>You are not alone and help is available. We want to encourage you to use one of the resources below for support and to speak with an adult</w:t>
      </w:r>
      <w:r w:rsidR="00E9426B" w:rsidRPr="007E2DD5">
        <w:rPr>
          <w:rFonts w:ascii="Arial" w:hAnsi="Arial" w:cs="Arial"/>
          <w:sz w:val="24"/>
          <w:szCs w:val="24"/>
        </w:rPr>
        <w:t>/person</w:t>
      </w:r>
      <w:r w:rsidRPr="007E2DD5">
        <w:rPr>
          <w:rFonts w:ascii="Arial" w:hAnsi="Arial" w:cs="Arial"/>
          <w:sz w:val="24"/>
          <w:szCs w:val="24"/>
        </w:rPr>
        <w:t xml:space="preserve"> you can trust to talk about how you feel.</w:t>
      </w:r>
      <w:r w:rsidR="00734444">
        <w:rPr>
          <w:rFonts w:ascii="Arial" w:hAnsi="Arial" w:cs="Arial"/>
          <w:sz w:val="24"/>
          <w:szCs w:val="24"/>
        </w:rPr>
        <w:t xml:space="preserve"> [</w:t>
      </w:r>
      <w:r w:rsidRPr="007E2DD5">
        <w:rPr>
          <w:rFonts w:ascii="Arial" w:hAnsi="Arial" w:cs="Arial"/>
          <w:sz w:val="24"/>
          <w:szCs w:val="24"/>
        </w:rPr>
        <w:t>Include referral resources]”</w:t>
      </w:r>
    </w:p>
    <w:p w14:paraId="780D7EA8" w14:textId="517FF3F2" w:rsidR="00C15631" w:rsidRPr="007E2DD5" w:rsidRDefault="00AF636A" w:rsidP="00024AE4">
      <w:pPr>
        <w:pStyle w:val="Heading3"/>
      </w:pPr>
      <w:bookmarkStart w:id="7" w:name="_Toc182910880"/>
      <w:r w:rsidRPr="007E2DD5">
        <w:t>For a confidential survey:</w:t>
      </w:r>
      <w:bookmarkEnd w:id="7"/>
      <w:r w:rsidRPr="007E2DD5">
        <w:t xml:space="preserve"> </w:t>
      </w:r>
    </w:p>
    <w:p w14:paraId="22E52FC1" w14:textId="7839A494" w:rsidR="000C1325" w:rsidRPr="007E2DD5" w:rsidRDefault="00C15631" w:rsidP="000C1325">
      <w:pPr>
        <w:spacing w:after="0" w:line="240" w:lineRule="auto"/>
        <w:contextualSpacing/>
        <w:rPr>
          <w:rFonts w:ascii="Arial" w:hAnsi="Arial" w:cs="Arial"/>
          <w:sz w:val="24"/>
          <w:szCs w:val="24"/>
        </w:rPr>
      </w:pPr>
      <w:r w:rsidRPr="007E2DD5">
        <w:rPr>
          <w:rFonts w:ascii="Arial" w:hAnsi="Arial" w:cs="Arial"/>
          <w:sz w:val="24"/>
          <w:szCs w:val="24"/>
        </w:rPr>
        <w:t>If the study is confidential, then participants’ responses to these measures can be connected to the participant</w:t>
      </w:r>
      <w:r w:rsidR="005B5DED" w:rsidRPr="007E2DD5">
        <w:rPr>
          <w:rFonts w:ascii="Arial" w:hAnsi="Arial" w:cs="Arial"/>
          <w:sz w:val="24"/>
          <w:szCs w:val="24"/>
        </w:rPr>
        <w:t>. T</w:t>
      </w:r>
      <w:r w:rsidRPr="007E2DD5">
        <w:rPr>
          <w:rFonts w:ascii="Arial" w:hAnsi="Arial" w:cs="Arial"/>
          <w:sz w:val="24"/>
          <w:szCs w:val="24"/>
        </w:rPr>
        <w:t xml:space="preserve">hus, researchers </w:t>
      </w:r>
      <w:r w:rsidR="005B5DED" w:rsidRPr="007E2DD5">
        <w:rPr>
          <w:rFonts w:ascii="Arial" w:hAnsi="Arial" w:cs="Arial"/>
          <w:sz w:val="24"/>
          <w:szCs w:val="24"/>
        </w:rPr>
        <w:t>are</w:t>
      </w:r>
      <w:r w:rsidRPr="007E2DD5">
        <w:rPr>
          <w:rFonts w:ascii="Arial" w:hAnsi="Arial" w:cs="Arial"/>
          <w:sz w:val="24"/>
          <w:szCs w:val="24"/>
        </w:rPr>
        <w:t xml:space="preserve"> require</w:t>
      </w:r>
      <w:r w:rsidR="005B5DED" w:rsidRPr="007E2DD5">
        <w:rPr>
          <w:rFonts w:ascii="Arial" w:hAnsi="Arial" w:cs="Arial"/>
          <w:sz w:val="24"/>
          <w:szCs w:val="24"/>
        </w:rPr>
        <w:t>d</w:t>
      </w:r>
      <w:r w:rsidRPr="007E2DD5">
        <w:rPr>
          <w:rFonts w:ascii="Arial" w:hAnsi="Arial" w:cs="Arial"/>
          <w:sz w:val="24"/>
          <w:szCs w:val="24"/>
        </w:rPr>
        <w:t xml:space="preserve"> to monitor participants’ responses and assess the level of depressive symptoms</w:t>
      </w:r>
      <w:r w:rsidR="0003073E" w:rsidRPr="007E2DD5">
        <w:rPr>
          <w:rFonts w:ascii="Arial" w:hAnsi="Arial" w:cs="Arial"/>
          <w:sz w:val="24"/>
          <w:szCs w:val="24"/>
        </w:rPr>
        <w:t>, NSSI</w:t>
      </w:r>
      <w:r w:rsidR="001F3B3C" w:rsidRPr="007E2DD5">
        <w:rPr>
          <w:rFonts w:ascii="Arial" w:hAnsi="Arial" w:cs="Arial"/>
          <w:sz w:val="24"/>
          <w:szCs w:val="24"/>
        </w:rPr>
        <w:t xml:space="preserve"> behavior</w:t>
      </w:r>
      <w:r w:rsidR="0003073E" w:rsidRPr="007E2DD5">
        <w:rPr>
          <w:rFonts w:ascii="Arial" w:hAnsi="Arial" w:cs="Arial"/>
          <w:sz w:val="24"/>
          <w:szCs w:val="24"/>
        </w:rPr>
        <w:t>,</w:t>
      </w:r>
      <w:r w:rsidRPr="007E2DD5">
        <w:rPr>
          <w:rFonts w:ascii="Arial" w:hAnsi="Arial" w:cs="Arial"/>
          <w:sz w:val="24"/>
          <w:szCs w:val="24"/>
        </w:rPr>
        <w:t xml:space="preserve"> and/or risk of suicide</w:t>
      </w:r>
      <w:r w:rsidR="00DE72E1" w:rsidRPr="007E2DD5">
        <w:rPr>
          <w:rFonts w:ascii="Arial" w:hAnsi="Arial" w:cs="Arial"/>
          <w:sz w:val="24"/>
          <w:szCs w:val="24"/>
        </w:rPr>
        <w:t>.</w:t>
      </w:r>
    </w:p>
    <w:p w14:paraId="352E8583" w14:textId="77777777" w:rsidR="009E57EE" w:rsidRDefault="00C15631" w:rsidP="009E57EE">
      <w:pPr>
        <w:pStyle w:val="Heading4"/>
      </w:pPr>
      <w:r w:rsidRPr="007E2DD5">
        <w:t>Contact Information:</w:t>
      </w:r>
    </w:p>
    <w:p w14:paraId="358A6664" w14:textId="47595884" w:rsidR="00C15631" w:rsidRPr="007E2DD5" w:rsidRDefault="003A57A5" w:rsidP="00C15631">
      <w:pPr>
        <w:spacing w:after="0" w:line="240" w:lineRule="auto"/>
        <w:contextualSpacing/>
        <w:rPr>
          <w:rFonts w:ascii="Arial" w:hAnsi="Arial" w:cs="Arial"/>
          <w:sz w:val="24"/>
          <w:szCs w:val="24"/>
        </w:rPr>
      </w:pPr>
      <w:r w:rsidRPr="007E2DD5">
        <w:rPr>
          <w:rFonts w:ascii="Arial" w:hAnsi="Arial" w:cs="Arial"/>
          <w:sz w:val="24"/>
          <w:szCs w:val="24"/>
        </w:rPr>
        <w:t xml:space="preserve">Researchers will need to obtain contact information </w:t>
      </w:r>
      <w:r w:rsidR="00610ABC" w:rsidRPr="007E2DD5">
        <w:rPr>
          <w:rFonts w:ascii="Arial" w:hAnsi="Arial" w:cs="Arial"/>
          <w:sz w:val="24"/>
          <w:szCs w:val="24"/>
        </w:rPr>
        <w:t xml:space="preserve">from </w:t>
      </w:r>
      <w:r w:rsidRPr="007E2DD5">
        <w:rPr>
          <w:rFonts w:ascii="Arial" w:hAnsi="Arial" w:cs="Arial"/>
          <w:sz w:val="24"/>
          <w:szCs w:val="24"/>
        </w:rPr>
        <w:t>participants</w:t>
      </w:r>
      <w:r w:rsidR="00C15631" w:rsidRPr="007E2DD5">
        <w:rPr>
          <w:rFonts w:ascii="Arial" w:hAnsi="Arial" w:cs="Arial"/>
          <w:sz w:val="24"/>
          <w:szCs w:val="24"/>
        </w:rPr>
        <w:t xml:space="preserve"> (and </w:t>
      </w:r>
      <w:r w:rsidR="00610ABC" w:rsidRPr="007E2DD5">
        <w:rPr>
          <w:rFonts w:ascii="Arial" w:hAnsi="Arial" w:cs="Arial"/>
          <w:sz w:val="24"/>
          <w:szCs w:val="24"/>
        </w:rPr>
        <w:t xml:space="preserve">from </w:t>
      </w:r>
      <w:r w:rsidR="009176EC" w:rsidRPr="007E2DD5">
        <w:rPr>
          <w:rFonts w:ascii="Arial" w:hAnsi="Arial" w:cs="Arial"/>
          <w:sz w:val="24"/>
          <w:szCs w:val="24"/>
        </w:rPr>
        <w:t>adult</w:t>
      </w:r>
      <w:r w:rsidR="00AC02E9" w:rsidRPr="007E2DD5">
        <w:rPr>
          <w:rFonts w:ascii="Arial" w:hAnsi="Arial" w:cs="Arial"/>
          <w:sz w:val="24"/>
          <w:szCs w:val="24"/>
        </w:rPr>
        <w:t>s</w:t>
      </w:r>
      <w:r w:rsidR="009176EC" w:rsidRPr="007E2DD5">
        <w:rPr>
          <w:rFonts w:ascii="Arial" w:hAnsi="Arial" w:cs="Arial"/>
          <w:sz w:val="24"/>
          <w:szCs w:val="24"/>
        </w:rPr>
        <w:t xml:space="preserve"> responsible for the participant</w:t>
      </w:r>
      <w:r w:rsidR="00AC02E9" w:rsidRPr="007E2DD5">
        <w:rPr>
          <w:rFonts w:ascii="Arial" w:hAnsi="Arial" w:cs="Arial"/>
          <w:sz w:val="24"/>
          <w:szCs w:val="24"/>
        </w:rPr>
        <w:t>s</w:t>
      </w:r>
      <w:r w:rsidR="00C15631" w:rsidRPr="007E2DD5">
        <w:rPr>
          <w:rFonts w:ascii="Arial" w:hAnsi="Arial" w:cs="Arial"/>
          <w:sz w:val="24"/>
          <w:szCs w:val="24"/>
        </w:rPr>
        <w:t xml:space="preserve"> for studies with children</w:t>
      </w:r>
      <w:r w:rsidR="00E12086" w:rsidRPr="007E2DD5">
        <w:rPr>
          <w:rFonts w:ascii="Arial" w:hAnsi="Arial" w:cs="Arial"/>
          <w:sz w:val="24"/>
          <w:szCs w:val="24"/>
        </w:rPr>
        <w:t xml:space="preserve"> and other vulnerable populations</w:t>
      </w:r>
      <w:r w:rsidR="00C15631" w:rsidRPr="007E2DD5">
        <w:rPr>
          <w:rFonts w:ascii="Arial" w:hAnsi="Arial" w:cs="Arial"/>
          <w:sz w:val="24"/>
          <w:szCs w:val="24"/>
        </w:rPr>
        <w:t>)</w:t>
      </w:r>
      <w:r w:rsidRPr="007E2DD5">
        <w:rPr>
          <w:rFonts w:ascii="Arial" w:hAnsi="Arial" w:cs="Arial"/>
          <w:sz w:val="24"/>
          <w:szCs w:val="24"/>
        </w:rPr>
        <w:t xml:space="preserve"> at the start of the study</w:t>
      </w:r>
      <w:r w:rsidR="00C15631" w:rsidRPr="007E2DD5">
        <w:rPr>
          <w:rFonts w:ascii="Arial" w:hAnsi="Arial" w:cs="Arial"/>
          <w:sz w:val="24"/>
          <w:szCs w:val="24"/>
        </w:rPr>
        <w:t xml:space="preserve">. This is </w:t>
      </w:r>
      <w:r w:rsidRPr="007E2DD5">
        <w:rPr>
          <w:rFonts w:ascii="Arial" w:hAnsi="Arial" w:cs="Arial"/>
          <w:sz w:val="24"/>
          <w:szCs w:val="24"/>
        </w:rPr>
        <w:t xml:space="preserve">especially critical for community participants. This could be done via a sentence at the end of the consent form asking for </w:t>
      </w:r>
      <w:r w:rsidR="00AC02E9" w:rsidRPr="007E2DD5">
        <w:rPr>
          <w:rFonts w:ascii="Arial" w:hAnsi="Arial" w:cs="Arial"/>
          <w:sz w:val="24"/>
          <w:szCs w:val="24"/>
        </w:rPr>
        <w:t xml:space="preserve">a </w:t>
      </w:r>
      <w:r w:rsidRPr="007E2DD5">
        <w:rPr>
          <w:rFonts w:ascii="Arial" w:hAnsi="Arial" w:cs="Arial"/>
          <w:sz w:val="24"/>
          <w:szCs w:val="24"/>
        </w:rPr>
        <w:t>participant’s</w:t>
      </w:r>
      <w:r w:rsidR="00F5585C" w:rsidRPr="007E2DD5">
        <w:rPr>
          <w:rFonts w:ascii="Arial" w:hAnsi="Arial" w:cs="Arial"/>
          <w:sz w:val="24"/>
          <w:szCs w:val="24"/>
        </w:rPr>
        <w:t xml:space="preserve"> (</w:t>
      </w:r>
      <w:r w:rsidR="003576C1" w:rsidRPr="007E2DD5">
        <w:rPr>
          <w:rFonts w:ascii="Arial" w:hAnsi="Arial" w:cs="Arial"/>
          <w:sz w:val="24"/>
          <w:szCs w:val="24"/>
        </w:rPr>
        <w:t>and adult</w:t>
      </w:r>
      <w:r w:rsidR="00C04495">
        <w:rPr>
          <w:rFonts w:ascii="Arial" w:hAnsi="Arial" w:cs="Arial"/>
          <w:sz w:val="24"/>
          <w:szCs w:val="24"/>
        </w:rPr>
        <w:t>’s</w:t>
      </w:r>
      <w:r w:rsidR="003576C1" w:rsidRPr="007E2DD5">
        <w:rPr>
          <w:rFonts w:ascii="Arial" w:hAnsi="Arial" w:cs="Arial"/>
          <w:sz w:val="24"/>
          <w:szCs w:val="24"/>
        </w:rPr>
        <w:t xml:space="preserve"> responsible for the participant</w:t>
      </w:r>
      <w:r w:rsidR="00AC02E9" w:rsidRPr="007E2DD5">
        <w:rPr>
          <w:rFonts w:ascii="Arial" w:hAnsi="Arial" w:cs="Arial"/>
          <w:sz w:val="24"/>
          <w:szCs w:val="24"/>
        </w:rPr>
        <w:t>s</w:t>
      </w:r>
      <w:r w:rsidR="003576C1" w:rsidRPr="007E2DD5">
        <w:rPr>
          <w:rFonts w:ascii="Arial" w:hAnsi="Arial" w:cs="Arial"/>
          <w:sz w:val="24"/>
          <w:szCs w:val="24"/>
        </w:rPr>
        <w:t>, if applicable</w:t>
      </w:r>
      <w:r w:rsidR="00F5585C" w:rsidRPr="007E2DD5">
        <w:rPr>
          <w:rFonts w:ascii="Arial" w:hAnsi="Arial" w:cs="Arial"/>
          <w:sz w:val="24"/>
          <w:szCs w:val="24"/>
        </w:rPr>
        <w:t>)</w:t>
      </w:r>
      <w:r w:rsidRPr="007E2DD5">
        <w:rPr>
          <w:rFonts w:ascii="Arial" w:hAnsi="Arial" w:cs="Arial"/>
          <w:sz w:val="24"/>
          <w:szCs w:val="24"/>
        </w:rPr>
        <w:t xml:space="preserve"> preferred </w:t>
      </w:r>
      <w:r w:rsidR="00C15631" w:rsidRPr="007E2DD5">
        <w:rPr>
          <w:rFonts w:ascii="Arial" w:hAnsi="Arial" w:cs="Arial"/>
          <w:sz w:val="24"/>
          <w:szCs w:val="24"/>
        </w:rPr>
        <w:t>contact method</w:t>
      </w:r>
      <w:r w:rsidRPr="007E2DD5">
        <w:rPr>
          <w:rFonts w:ascii="Arial" w:hAnsi="Arial" w:cs="Arial"/>
          <w:sz w:val="24"/>
          <w:szCs w:val="24"/>
        </w:rPr>
        <w:t>.</w:t>
      </w:r>
      <w:r w:rsidR="00087496" w:rsidRPr="007E2DD5">
        <w:rPr>
          <w:rFonts w:ascii="Arial" w:hAnsi="Arial" w:cs="Arial"/>
          <w:sz w:val="24"/>
          <w:szCs w:val="24"/>
        </w:rPr>
        <w:t xml:space="preserve"> In studies </w:t>
      </w:r>
      <w:r w:rsidR="0063388F" w:rsidRPr="007E2DD5">
        <w:rPr>
          <w:rFonts w:ascii="Arial" w:hAnsi="Arial" w:cs="Arial"/>
          <w:sz w:val="24"/>
          <w:szCs w:val="24"/>
        </w:rPr>
        <w:t>where identifying imminent suicide risk is likely, researchers should consider if gathering a physical address for participant</w:t>
      </w:r>
      <w:r w:rsidR="00DE72E1" w:rsidRPr="007E2DD5">
        <w:rPr>
          <w:rFonts w:ascii="Arial" w:hAnsi="Arial" w:cs="Arial"/>
          <w:sz w:val="24"/>
          <w:szCs w:val="24"/>
        </w:rPr>
        <w:t>s</w:t>
      </w:r>
      <w:r w:rsidR="0063388F" w:rsidRPr="007E2DD5">
        <w:rPr>
          <w:rFonts w:ascii="Arial" w:hAnsi="Arial" w:cs="Arial"/>
          <w:sz w:val="24"/>
          <w:szCs w:val="24"/>
        </w:rPr>
        <w:t xml:space="preserve"> is necessary to adequately perform the safety protocol.</w:t>
      </w:r>
      <w:r w:rsidR="00A53988">
        <w:rPr>
          <w:rFonts w:ascii="Arial" w:hAnsi="Arial" w:cs="Arial"/>
          <w:sz w:val="24"/>
          <w:szCs w:val="24"/>
        </w:rPr>
        <w:br/>
      </w:r>
    </w:p>
    <w:p w14:paraId="0295F78F" w14:textId="77777777" w:rsidR="009E57EE" w:rsidRDefault="00C15631" w:rsidP="009E57EE">
      <w:pPr>
        <w:pStyle w:val="Heading4"/>
      </w:pPr>
      <w:r w:rsidRPr="007E2DD5">
        <w:lastRenderedPageBreak/>
        <w:t>Referrals:</w:t>
      </w:r>
    </w:p>
    <w:p w14:paraId="1AC1BC39" w14:textId="17A21180" w:rsidR="00C15631" w:rsidRPr="007E2DD5" w:rsidRDefault="00C15631" w:rsidP="00C15631">
      <w:pPr>
        <w:spacing w:after="0" w:line="240" w:lineRule="auto"/>
        <w:rPr>
          <w:rFonts w:ascii="Arial" w:hAnsi="Arial" w:cs="Arial"/>
          <w:sz w:val="24"/>
          <w:szCs w:val="24"/>
        </w:rPr>
      </w:pPr>
      <w:r w:rsidRPr="007E2DD5">
        <w:rPr>
          <w:rFonts w:ascii="Arial" w:hAnsi="Arial" w:cs="Arial"/>
          <w:sz w:val="24"/>
          <w:szCs w:val="24"/>
        </w:rPr>
        <w:t>Researchers should provide referrals (</w:t>
      </w:r>
      <w:r w:rsidR="008271DD">
        <w:rPr>
          <w:rFonts w:ascii="Arial" w:hAnsi="Arial" w:cs="Arial"/>
          <w:sz w:val="24"/>
          <w:szCs w:val="24"/>
        </w:rPr>
        <w:t>see</w:t>
      </w:r>
      <w:r w:rsidR="00886CC6">
        <w:rPr>
          <w:rFonts w:ascii="Arial" w:hAnsi="Arial" w:cs="Arial"/>
          <w:sz w:val="24"/>
          <w:szCs w:val="24"/>
        </w:rPr>
        <w:t xml:space="preserve"> template </w:t>
      </w:r>
      <w:r w:rsidR="008271DD" w:rsidRPr="007E2DD5">
        <w:rPr>
          <w:rFonts w:ascii="Arial" w:hAnsi="Arial" w:cs="Arial"/>
          <w:sz w:val="24"/>
          <w:szCs w:val="24"/>
        </w:rPr>
        <w:t>on the ORC website</w:t>
      </w:r>
      <w:r w:rsidRPr="007E2DD5">
        <w:rPr>
          <w:rFonts w:ascii="Arial" w:hAnsi="Arial" w:cs="Arial"/>
          <w:sz w:val="24"/>
          <w:szCs w:val="24"/>
        </w:rPr>
        <w:t>) for mental health services in the consent form (</w:t>
      </w:r>
      <w:r w:rsidR="00DE72E1" w:rsidRPr="007E2DD5">
        <w:rPr>
          <w:rFonts w:ascii="Arial" w:hAnsi="Arial" w:cs="Arial"/>
          <w:sz w:val="24"/>
          <w:szCs w:val="24"/>
        </w:rPr>
        <w:t xml:space="preserve">parent/guardian </w:t>
      </w:r>
      <w:r w:rsidRPr="007E2DD5">
        <w:rPr>
          <w:rFonts w:ascii="Arial" w:hAnsi="Arial" w:cs="Arial"/>
          <w:sz w:val="24"/>
          <w:szCs w:val="24"/>
        </w:rPr>
        <w:t>and assent form for studies with children</w:t>
      </w:r>
      <w:r w:rsidR="00E12086" w:rsidRPr="007E2DD5">
        <w:rPr>
          <w:rFonts w:ascii="Arial" w:hAnsi="Arial" w:cs="Arial"/>
          <w:sz w:val="24"/>
          <w:szCs w:val="24"/>
        </w:rPr>
        <w:t xml:space="preserve"> and other vulnerable populations</w:t>
      </w:r>
      <w:r w:rsidRPr="007E2DD5">
        <w:rPr>
          <w:rFonts w:ascii="Arial" w:hAnsi="Arial" w:cs="Arial"/>
          <w:sz w:val="24"/>
          <w:szCs w:val="24"/>
        </w:rPr>
        <w:t xml:space="preserve">) and repeat the referrals at the end of the survey. </w:t>
      </w:r>
    </w:p>
    <w:p w14:paraId="56D2C0C1" w14:textId="3F26910E" w:rsidR="00C15631" w:rsidRPr="003224EE" w:rsidRDefault="00C15631" w:rsidP="003224EE">
      <w:pPr>
        <w:pStyle w:val="ListParagraph"/>
        <w:numPr>
          <w:ilvl w:val="0"/>
          <w:numId w:val="22"/>
        </w:numPr>
        <w:spacing w:after="0" w:line="240" w:lineRule="auto"/>
        <w:rPr>
          <w:rFonts w:ascii="Arial" w:hAnsi="Arial" w:cs="Arial"/>
          <w:sz w:val="24"/>
          <w:szCs w:val="24"/>
        </w:rPr>
      </w:pPr>
      <w:r w:rsidRPr="007E2DD5">
        <w:rPr>
          <w:rFonts w:ascii="Arial" w:hAnsi="Arial" w:cs="Arial"/>
          <w:sz w:val="24"/>
          <w:szCs w:val="24"/>
        </w:rPr>
        <w:t xml:space="preserve">Referrals should be appropriate for the study’s population. For example, UMaine resources should be provided if the sample is UMaine students, but not if the sample is national. Researchers can also add additional resources specific to their study population. For instance, research with LGBTQIA+ youth could also include the chat, phone, and text line resources available from the Trevor Project </w:t>
      </w:r>
      <w:r w:rsidR="00F7271A" w:rsidRPr="007E2DD5">
        <w:rPr>
          <w:rFonts w:ascii="Arial" w:hAnsi="Arial" w:cs="Arial"/>
          <w:sz w:val="24"/>
          <w:szCs w:val="24"/>
        </w:rPr>
        <w:t>(</w:t>
      </w:r>
      <w:r w:rsidR="00F7271A">
        <w:rPr>
          <w:rFonts w:ascii="Arial" w:hAnsi="Arial" w:cs="Arial"/>
          <w:sz w:val="24"/>
          <w:szCs w:val="24"/>
        </w:rPr>
        <w:t>see</w:t>
      </w:r>
      <w:r w:rsidR="007435CE">
        <w:rPr>
          <w:rFonts w:ascii="Arial" w:hAnsi="Arial" w:cs="Arial"/>
          <w:sz w:val="24"/>
          <w:szCs w:val="24"/>
        </w:rPr>
        <w:t xml:space="preserve"> template </w:t>
      </w:r>
      <w:r w:rsidR="00F7271A" w:rsidRPr="007E2DD5">
        <w:rPr>
          <w:rFonts w:ascii="Arial" w:hAnsi="Arial" w:cs="Arial"/>
          <w:sz w:val="24"/>
          <w:szCs w:val="24"/>
        </w:rPr>
        <w:t>on the ORC website for a comprehensive list of available resources).</w:t>
      </w:r>
    </w:p>
    <w:p w14:paraId="34CDCC79" w14:textId="77777777" w:rsidR="009E57EE" w:rsidRPr="00A53988" w:rsidRDefault="00B15504" w:rsidP="009E57EE">
      <w:pPr>
        <w:pStyle w:val="Heading4"/>
        <w:rPr>
          <w:b/>
          <w:bCs w:val="0"/>
        </w:rPr>
      </w:pPr>
      <w:r w:rsidRPr="00A53988">
        <w:rPr>
          <w:b/>
          <w:bCs w:val="0"/>
        </w:rPr>
        <w:t>Follow-up i</w:t>
      </w:r>
      <w:r w:rsidR="00F52F11" w:rsidRPr="00A53988">
        <w:rPr>
          <w:b/>
          <w:bCs w:val="0"/>
        </w:rPr>
        <w:t>f measuring s</w:t>
      </w:r>
      <w:r w:rsidR="003A57A5" w:rsidRPr="00A53988">
        <w:rPr>
          <w:b/>
          <w:bCs w:val="0"/>
        </w:rPr>
        <w:t>uicidality:</w:t>
      </w:r>
    </w:p>
    <w:p w14:paraId="11E3E021" w14:textId="2D36D4F9" w:rsidR="003A57A5" w:rsidRPr="007E2DD5" w:rsidRDefault="003A57A5" w:rsidP="00F5585C">
      <w:pPr>
        <w:spacing w:after="0" w:line="240" w:lineRule="auto"/>
        <w:contextualSpacing/>
        <w:rPr>
          <w:rFonts w:ascii="Arial" w:hAnsi="Arial" w:cs="Arial"/>
          <w:sz w:val="24"/>
          <w:szCs w:val="24"/>
          <w:u w:val="single"/>
        </w:rPr>
      </w:pPr>
      <w:r w:rsidRPr="007E2DD5">
        <w:rPr>
          <w:rFonts w:ascii="Arial" w:hAnsi="Arial" w:cs="Arial"/>
          <w:sz w:val="24"/>
          <w:szCs w:val="24"/>
        </w:rPr>
        <w:t>Researchers should plan to monitor participants’ responses within 24 hours</w:t>
      </w:r>
      <w:r w:rsidR="00F52F11" w:rsidRPr="007E2DD5">
        <w:rPr>
          <w:rFonts w:ascii="Arial" w:hAnsi="Arial" w:cs="Arial"/>
          <w:sz w:val="24"/>
          <w:szCs w:val="24"/>
        </w:rPr>
        <w:t xml:space="preserve"> of submission</w:t>
      </w:r>
      <w:r w:rsidR="00E76E5C" w:rsidRPr="007E2DD5">
        <w:rPr>
          <w:rFonts w:ascii="Arial" w:hAnsi="Arial" w:cs="Arial"/>
          <w:sz w:val="24"/>
          <w:szCs w:val="24"/>
        </w:rPr>
        <w:t xml:space="preserve"> if the survey is not set up to automatically prompt review when a certain threshold </w:t>
      </w:r>
      <w:r w:rsidR="00F61D13" w:rsidRPr="007E2DD5">
        <w:rPr>
          <w:rFonts w:ascii="Arial" w:hAnsi="Arial" w:cs="Arial"/>
          <w:sz w:val="24"/>
          <w:szCs w:val="24"/>
        </w:rPr>
        <w:t xml:space="preserve">is </w:t>
      </w:r>
      <w:r w:rsidR="00E76E5C" w:rsidRPr="007E2DD5">
        <w:rPr>
          <w:rFonts w:ascii="Arial" w:hAnsi="Arial" w:cs="Arial"/>
          <w:sz w:val="24"/>
          <w:szCs w:val="24"/>
        </w:rPr>
        <w:t>met</w:t>
      </w:r>
      <w:r w:rsidRPr="007E2DD5">
        <w:rPr>
          <w:rFonts w:ascii="Arial" w:hAnsi="Arial" w:cs="Arial"/>
          <w:sz w:val="24"/>
          <w:szCs w:val="24"/>
        </w:rPr>
        <w:t>. If a participant requires follow-up according to the study’s assessment plan, the</w:t>
      </w:r>
      <w:r w:rsidR="00813F1A" w:rsidRPr="007E2DD5">
        <w:rPr>
          <w:rFonts w:ascii="Arial" w:hAnsi="Arial" w:cs="Arial"/>
          <w:sz w:val="24"/>
          <w:szCs w:val="24"/>
        </w:rPr>
        <w:t>n the</w:t>
      </w:r>
      <w:r w:rsidRPr="007E2DD5">
        <w:rPr>
          <w:rFonts w:ascii="Arial" w:hAnsi="Arial" w:cs="Arial"/>
          <w:sz w:val="24"/>
          <w:szCs w:val="24"/>
        </w:rPr>
        <w:t xml:space="preserve"> research personnel responsible for follow-up with these participants (typically a research personnel who is also </w:t>
      </w:r>
      <w:r w:rsidR="00A360FA" w:rsidRPr="007E2DD5">
        <w:rPr>
          <w:rFonts w:ascii="Arial" w:hAnsi="Arial" w:cs="Arial"/>
          <w:sz w:val="24"/>
          <w:szCs w:val="24"/>
        </w:rPr>
        <w:t xml:space="preserve">a </w:t>
      </w:r>
      <w:r w:rsidR="00870752" w:rsidRPr="007E2DD5">
        <w:rPr>
          <w:rFonts w:ascii="Arial" w:hAnsi="Arial" w:cs="Arial"/>
          <w:sz w:val="24"/>
          <w:szCs w:val="24"/>
        </w:rPr>
        <w:t>health care provider</w:t>
      </w:r>
      <w:r w:rsidRPr="007E2DD5">
        <w:rPr>
          <w:rFonts w:ascii="Arial" w:hAnsi="Arial" w:cs="Arial"/>
          <w:sz w:val="24"/>
          <w:szCs w:val="24"/>
        </w:rPr>
        <w:t>) should do so according to the identified level of risk.</w:t>
      </w:r>
      <w:r w:rsidR="007F1FE4" w:rsidRPr="007E2DD5">
        <w:rPr>
          <w:rFonts w:ascii="Arial" w:hAnsi="Arial" w:cs="Arial"/>
          <w:sz w:val="24"/>
          <w:szCs w:val="24"/>
        </w:rPr>
        <w:t xml:space="preserve"> For research with children</w:t>
      </w:r>
      <w:r w:rsidR="00E12086" w:rsidRPr="007E2DD5">
        <w:rPr>
          <w:rFonts w:ascii="Arial" w:hAnsi="Arial" w:cs="Arial"/>
          <w:sz w:val="24"/>
          <w:szCs w:val="24"/>
        </w:rPr>
        <w:t xml:space="preserve"> and other vulnerable populations</w:t>
      </w:r>
      <w:r w:rsidR="007F1FE4" w:rsidRPr="007E2DD5">
        <w:rPr>
          <w:rFonts w:ascii="Arial" w:hAnsi="Arial" w:cs="Arial"/>
          <w:sz w:val="24"/>
          <w:szCs w:val="24"/>
        </w:rPr>
        <w:t xml:space="preserve">, </w:t>
      </w:r>
      <w:r w:rsidR="00E76E5C" w:rsidRPr="007E2DD5">
        <w:rPr>
          <w:rFonts w:ascii="Arial" w:hAnsi="Arial" w:cs="Arial"/>
          <w:color w:val="000000"/>
          <w:sz w:val="24"/>
          <w:szCs w:val="24"/>
        </w:rPr>
        <w:t>an adult responsible for the participant (e.g., parent/guardian) may be contacted with concerns</w:t>
      </w:r>
      <w:r w:rsidR="007F1FE4" w:rsidRPr="007E2DD5">
        <w:rPr>
          <w:rFonts w:ascii="Arial" w:hAnsi="Arial" w:cs="Arial"/>
          <w:sz w:val="24"/>
          <w:szCs w:val="24"/>
        </w:rPr>
        <w:t xml:space="preserve">. If research </w:t>
      </w:r>
      <w:r w:rsidR="00FD54AD" w:rsidRPr="007E2DD5">
        <w:rPr>
          <w:rFonts w:ascii="Arial" w:hAnsi="Arial" w:cs="Arial"/>
          <w:sz w:val="24"/>
          <w:szCs w:val="24"/>
        </w:rPr>
        <w:t xml:space="preserve">with children </w:t>
      </w:r>
      <w:r w:rsidR="007F1FE4" w:rsidRPr="007E2DD5">
        <w:rPr>
          <w:rFonts w:ascii="Arial" w:hAnsi="Arial" w:cs="Arial"/>
          <w:sz w:val="24"/>
          <w:szCs w:val="24"/>
        </w:rPr>
        <w:t>is conducted in schools, it may be the case that the guidance or school counselor is the first point of contact</w:t>
      </w:r>
      <w:r w:rsidR="00FA2B6A" w:rsidRPr="007E2DD5">
        <w:rPr>
          <w:rFonts w:ascii="Arial" w:hAnsi="Arial" w:cs="Arial"/>
          <w:sz w:val="24"/>
          <w:szCs w:val="24"/>
        </w:rPr>
        <w:t>,</w:t>
      </w:r>
      <w:r w:rsidR="007F1FE4" w:rsidRPr="007E2DD5">
        <w:rPr>
          <w:rFonts w:ascii="Arial" w:hAnsi="Arial" w:cs="Arial"/>
          <w:sz w:val="24"/>
          <w:szCs w:val="24"/>
        </w:rPr>
        <w:t xml:space="preserve"> and researchers should check with schools to design the follow-up procedures.</w:t>
      </w:r>
      <w:r w:rsidR="00AB12BE">
        <w:rPr>
          <w:rFonts w:ascii="Arial" w:hAnsi="Arial" w:cs="Arial"/>
          <w:sz w:val="24"/>
          <w:szCs w:val="24"/>
        </w:rPr>
        <w:br/>
      </w:r>
    </w:p>
    <w:p w14:paraId="0056EC3D" w14:textId="032A0D10" w:rsidR="00C15631" w:rsidRPr="007E2DD5" w:rsidRDefault="00C15631" w:rsidP="00F84741">
      <w:pPr>
        <w:pStyle w:val="ListParagraph"/>
        <w:numPr>
          <w:ilvl w:val="0"/>
          <w:numId w:val="22"/>
        </w:numPr>
        <w:spacing w:after="0" w:line="240" w:lineRule="auto"/>
        <w:rPr>
          <w:rFonts w:ascii="Arial" w:hAnsi="Arial" w:cs="Arial"/>
          <w:sz w:val="24"/>
          <w:szCs w:val="24"/>
        </w:rPr>
      </w:pPr>
      <w:r w:rsidRPr="004B121F">
        <w:rPr>
          <w:rFonts w:ascii="Arial" w:hAnsi="Arial" w:cs="Arial"/>
          <w:i/>
          <w:iCs/>
          <w:sz w:val="24"/>
          <w:szCs w:val="24"/>
        </w:rPr>
        <w:t>If assessed as imminent r</w:t>
      </w:r>
      <w:r w:rsidR="003A57A5" w:rsidRPr="004B121F">
        <w:rPr>
          <w:rFonts w:ascii="Arial" w:hAnsi="Arial" w:cs="Arial"/>
          <w:i/>
          <w:iCs/>
          <w:sz w:val="24"/>
          <w:szCs w:val="24"/>
        </w:rPr>
        <w:t>isk (</w:t>
      </w:r>
      <w:r w:rsidR="00DA26CF" w:rsidRPr="004B121F">
        <w:rPr>
          <w:rFonts w:ascii="Arial" w:hAnsi="Arial" w:cs="Arial"/>
          <w:i/>
          <w:iCs/>
          <w:sz w:val="24"/>
          <w:szCs w:val="24"/>
        </w:rPr>
        <w:t xml:space="preserve">e.g., </w:t>
      </w:r>
      <w:r w:rsidR="003A57A5" w:rsidRPr="004B121F">
        <w:rPr>
          <w:rFonts w:ascii="Arial" w:hAnsi="Arial" w:cs="Arial"/>
          <w:i/>
          <w:iCs/>
          <w:sz w:val="24"/>
          <w:szCs w:val="24"/>
        </w:rPr>
        <w:t>active suicidal ideation with a plan and intent):</w:t>
      </w:r>
      <w:r w:rsidR="003A57A5" w:rsidRPr="007E2DD5">
        <w:rPr>
          <w:rFonts w:ascii="Arial" w:hAnsi="Arial" w:cs="Arial"/>
          <w:sz w:val="24"/>
          <w:szCs w:val="24"/>
        </w:rPr>
        <w:t xml:space="preserve"> </w:t>
      </w:r>
      <w:bookmarkStart w:id="8" w:name="_Hlk145511156"/>
      <w:r w:rsidRPr="007E2DD5">
        <w:rPr>
          <w:rFonts w:ascii="Arial" w:hAnsi="Arial" w:cs="Arial"/>
          <w:sz w:val="24"/>
          <w:szCs w:val="24"/>
        </w:rPr>
        <w:t>I</w:t>
      </w:r>
      <w:r w:rsidR="00785408" w:rsidRPr="007E2DD5">
        <w:rPr>
          <w:rFonts w:ascii="Arial" w:hAnsi="Arial" w:cs="Arial"/>
          <w:sz w:val="24"/>
          <w:szCs w:val="24"/>
        </w:rPr>
        <w:t>mmediately</w:t>
      </w:r>
      <w:r w:rsidR="003A57A5" w:rsidRPr="007E2DD5">
        <w:rPr>
          <w:rFonts w:ascii="Arial" w:hAnsi="Arial" w:cs="Arial"/>
          <w:sz w:val="24"/>
          <w:szCs w:val="24"/>
        </w:rPr>
        <w:t xml:space="preserve"> </w:t>
      </w:r>
      <w:r w:rsidR="00A360FA" w:rsidRPr="007E2DD5">
        <w:rPr>
          <w:rFonts w:ascii="Arial" w:hAnsi="Arial" w:cs="Arial"/>
          <w:sz w:val="24"/>
          <w:szCs w:val="24"/>
        </w:rPr>
        <w:t>follow up</w:t>
      </w:r>
      <w:r w:rsidR="00785408" w:rsidRPr="007E2DD5">
        <w:rPr>
          <w:rFonts w:ascii="Arial" w:hAnsi="Arial" w:cs="Arial"/>
          <w:sz w:val="24"/>
          <w:szCs w:val="24"/>
        </w:rPr>
        <w:t xml:space="preserve"> with the participant</w:t>
      </w:r>
      <w:r w:rsidRPr="007E2DD5">
        <w:rPr>
          <w:rFonts w:ascii="Arial" w:hAnsi="Arial" w:cs="Arial"/>
          <w:sz w:val="24"/>
          <w:szCs w:val="24"/>
        </w:rPr>
        <w:t xml:space="preserve"> (</w:t>
      </w:r>
      <w:r w:rsidR="00A45687" w:rsidRPr="007E2DD5">
        <w:rPr>
          <w:rFonts w:ascii="Arial" w:hAnsi="Arial" w:cs="Arial"/>
          <w:sz w:val="24"/>
          <w:szCs w:val="24"/>
        </w:rPr>
        <w:t>and</w:t>
      </w:r>
      <w:r w:rsidRPr="007E2DD5">
        <w:rPr>
          <w:rFonts w:ascii="Arial" w:hAnsi="Arial" w:cs="Arial"/>
          <w:sz w:val="24"/>
          <w:szCs w:val="24"/>
        </w:rPr>
        <w:t xml:space="preserve"> </w:t>
      </w:r>
      <w:r w:rsidR="00A45687" w:rsidRPr="007E2DD5">
        <w:rPr>
          <w:rFonts w:ascii="Arial" w:hAnsi="Arial" w:cs="Arial"/>
          <w:sz w:val="24"/>
          <w:szCs w:val="24"/>
        </w:rPr>
        <w:t>adult responsible for the participant</w:t>
      </w:r>
      <w:r w:rsidRPr="007E2DD5">
        <w:rPr>
          <w:rFonts w:ascii="Arial" w:hAnsi="Arial" w:cs="Arial"/>
          <w:sz w:val="24"/>
          <w:szCs w:val="24"/>
        </w:rPr>
        <w:t xml:space="preserve"> for studies with children</w:t>
      </w:r>
      <w:r w:rsidR="00E12086" w:rsidRPr="007E2DD5">
        <w:rPr>
          <w:rFonts w:ascii="Arial" w:hAnsi="Arial" w:cs="Arial"/>
          <w:sz w:val="24"/>
          <w:szCs w:val="24"/>
        </w:rPr>
        <w:t xml:space="preserve"> and other vulnerable populations</w:t>
      </w:r>
      <w:r w:rsidRPr="007E2DD5">
        <w:rPr>
          <w:rFonts w:ascii="Arial" w:hAnsi="Arial" w:cs="Arial"/>
          <w:sz w:val="24"/>
          <w:szCs w:val="24"/>
        </w:rPr>
        <w:t>)</w:t>
      </w:r>
      <w:r w:rsidR="00785408" w:rsidRPr="007E2DD5">
        <w:rPr>
          <w:rFonts w:ascii="Arial" w:hAnsi="Arial" w:cs="Arial"/>
          <w:sz w:val="24"/>
          <w:szCs w:val="24"/>
        </w:rPr>
        <w:t xml:space="preserve"> </w:t>
      </w:r>
      <w:r w:rsidR="003A57A5" w:rsidRPr="007E2DD5">
        <w:rPr>
          <w:rFonts w:ascii="Arial" w:hAnsi="Arial" w:cs="Arial"/>
          <w:sz w:val="24"/>
          <w:szCs w:val="24"/>
        </w:rPr>
        <w:t>via phone or email to provide referral resources</w:t>
      </w:r>
      <w:r w:rsidRPr="007E2DD5">
        <w:rPr>
          <w:rFonts w:ascii="Arial" w:hAnsi="Arial" w:cs="Arial"/>
          <w:sz w:val="24"/>
          <w:szCs w:val="24"/>
        </w:rPr>
        <w:t xml:space="preserve"> and </w:t>
      </w:r>
      <w:r w:rsidR="003A57A5" w:rsidRPr="007E2DD5">
        <w:rPr>
          <w:rFonts w:ascii="Arial" w:hAnsi="Arial" w:cs="Arial"/>
          <w:sz w:val="24"/>
          <w:szCs w:val="24"/>
        </w:rPr>
        <w:t xml:space="preserve">assess if immediate intervention is required. If immediate intervention is necessary, </w:t>
      </w:r>
      <w:r w:rsidRPr="007E2DD5">
        <w:rPr>
          <w:rFonts w:ascii="Arial" w:hAnsi="Arial" w:cs="Arial"/>
          <w:sz w:val="24"/>
          <w:szCs w:val="24"/>
        </w:rPr>
        <w:t>researchers should coordinate emergency care with the participant</w:t>
      </w:r>
      <w:r w:rsidR="007F1FE4" w:rsidRPr="007E2DD5">
        <w:rPr>
          <w:rFonts w:ascii="Arial" w:hAnsi="Arial" w:cs="Arial"/>
          <w:sz w:val="24"/>
          <w:szCs w:val="24"/>
        </w:rPr>
        <w:t xml:space="preserve"> (</w:t>
      </w:r>
      <w:r w:rsidR="003576C1" w:rsidRPr="007E2DD5">
        <w:rPr>
          <w:rFonts w:ascii="Arial" w:hAnsi="Arial" w:cs="Arial"/>
          <w:sz w:val="24"/>
          <w:szCs w:val="24"/>
        </w:rPr>
        <w:t>and</w:t>
      </w:r>
      <w:r w:rsidR="007F1FE4" w:rsidRPr="007E2DD5">
        <w:rPr>
          <w:rFonts w:ascii="Arial" w:hAnsi="Arial" w:cs="Arial"/>
          <w:sz w:val="24"/>
          <w:szCs w:val="24"/>
        </w:rPr>
        <w:t xml:space="preserve"> </w:t>
      </w:r>
      <w:r w:rsidR="003576C1" w:rsidRPr="007E2DD5">
        <w:rPr>
          <w:rFonts w:ascii="Arial" w:hAnsi="Arial" w:cs="Arial"/>
          <w:sz w:val="24"/>
          <w:szCs w:val="24"/>
        </w:rPr>
        <w:t>adult responsible for the participant</w:t>
      </w:r>
      <w:r w:rsidR="007F1FE4" w:rsidRPr="007E2DD5">
        <w:rPr>
          <w:rFonts w:ascii="Arial" w:hAnsi="Arial" w:cs="Arial"/>
          <w:sz w:val="24"/>
          <w:szCs w:val="24"/>
        </w:rPr>
        <w:t xml:space="preserve"> for studies with children</w:t>
      </w:r>
      <w:r w:rsidR="00E12086" w:rsidRPr="007E2DD5">
        <w:rPr>
          <w:rFonts w:ascii="Arial" w:hAnsi="Arial" w:cs="Arial"/>
          <w:sz w:val="24"/>
          <w:szCs w:val="24"/>
        </w:rPr>
        <w:t xml:space="preserve"> and other vulnerable populations</w:t>
      </w:r>
      <w:r w:rsidR="007F1FE4" w:rsidRPr="007E2DD5">
        <w:rPr>
          <w:rFonts w:ascii="Arial" w:hAnsi="Arial" w:cs="Arial"/>
          <w:sz w:val="24"/>
          <w:szCs w:val="24"/>
        </w:rPr>
        <w:t>)</w:t>
      </w:r>
      <w:r w:rsidRPr="007E2DD5">
        <w:rPr>
          <w:rFonts w:ascii="Arial" w:hAnsi="Arial" w:cs="Arial"/>
          <w:sz w:val="24"/>
          <w:szCs w:val="24"/>
        </w:rPr>
        <w:t xml:space="preserve">. </w:t>
      </w:r>
    </w:p>
    <w:p w14:paraId="3296BB9E" w14:textId="5CBF8607" w:rsidR="00C15631" w:rsidRPr="007E2DD5" w:rsidRDefault="00C15631" w:rsidP="00B50A40">
      <w:pPr>
        <w:pStyle w:val="ListParagraph"/>
        <w:numPr>
          <w:ilvl w:val="1"/>
          <w:numId w:val="22"/>
        </w:numPr>
        <w:spacing w:after="0" w:line="240" w:lineRule="auto"/>
        <w:rPr>
          <w:rFonts w:ascii="Arial" w:hAnsi="Arial" w:cs="Arial"/>
          <w:sz w:val="24"/>
          <w:szCs w:val="24"/>
        </w:rPr>
      </w:pPr>
      <w:r w:rsidRPr="007E2DD5">
        <w:rPr>
          <w:rFonts w:ascii="Arial" w:hAnsi="Arial" w:cs="Arial"/>
          <w:sz w:val="24"/>
          <w:szCs w:val="24"/>
        </w:rPr>
        <w:t>For UMaine student</w:t>
      </w:r>
      <w:r w:rsidR="0063388F" w:rsidRPr="007E2DD5">
        <w:rPr>
          <w:rFonts w:ascii="Arial" w:hAnsi="Arial" w:cs="Arial"/>
          <w:sz w:val="24"/>
          <w:szCs w:val="24"/>
        </w:rPr>
        <w:t>s</w:t>
      </w:r>
      <w:r w:rsidRPr="007E2DD5">
        <w:rPr>
          <w:rFonts w:ascii="Arial" w:hAnsi="Arial" w:cs="Arial"/>
          <w:sz w:val="24"/>
          <w:szCs w:val="24"/>
        </w:rPr>
        <w:t>,</w:t>
      </w:r>
      <w:r w:rsidR="003A57A5" w:rsidRPr="007E2DD5">
        <w:rPr>
          <w:rFonts w:ascii="Arial" w:hAnsi="Arial" w:cs="Arial"/>
          <w:sz w:val="24"/>
          <w:szCs w:val="24"/>
        </w:rPr>
        <w:t xml:space="preserve"> </w:t>
      </w:r>
      <w:r w:rsidRPr="007E2DD5">
        <w:rPr>
          <w:rFonts w:ascii="Arial" w:hAnsi="Arial" w:cs="Arial"/>
          <w:sz w:val="24"/>
          <w:szCs w:val="24"/>
        </w:rPr>
        <w:t>you can c</w:t>
      </w:r>
      <w:r w:rsidR="003A57A5" w:rsidRPr="007E2DD5">
        <w:rPr>
          <w:rFonts w:ascii="Arial" w:hAnsi="Arial" w:cs="Arial"/>
          <w:sz w:val="24"/>
          <w:szCs w:val="24"/>
        </w:rPr>
        <w:t>ontact the UM</w:t>
      </w:r>
      <w:r w:rsidR="00870752" w:rsidRPr="007E2DD5">
        <w:rPr>
          <w:rFonts w:ascii="Arial" w:hAnsi="Arial" w:cs="Arial"/>
          <w:sz w:val="24"/>
          <w:szCs w:val="24"/>
        </w:rPr>
        <w:t xml:space="preserve">aine </w:t>
      </w:r>
      <w:r w:rsidR="003A57A5" w:rsidRPr="007E2DD5">
        <w:rPr>
          <w:rFonts w:ascii="Arial" w:hAnsi="Arial" w:cs="Arial"/>
          <w:sz w:val="24"/>
          <w:szCs w:val="24"/>
        </w:rPr>
        <w:t>P</w:t>
      </w:r>
      <w:r w:rsidR="00870752" w:rsidRPr="007E2DD5">
        <w:rPr>
          <w:rFonts w:ascii="Arial" w:hAnsi="Arial" w:cs="Arial"/>
          <w:sz w:val="24"/>
          <w:szCs w:val="24"/>
        </w:rPr>
        <w:t xml:space="preserve">olice </w:t>
      </w:r>
      <w:r w:rsidR="003A57A5" w:rsidRPr="007E2DD5">
        <w:rPr>
          <w:rFonts w:ascii="Arial" w:hAnsi="Arial" w:cs="Arial"/>
          <w:sz w:val="24"/>
          <w:szCs w:val="24"/>
        </w:rPr>
        <w:t>D</w:t>
      </w:r>
      <w:r w:rsidR="00870752" w:rsidRPr="007E2DD5">
        <w:rPr>
          <w:rFonts w:ascii="Arial" w:hAnsi="Arial" w:cs="Arial"/>
          <w:sz w:val="24"/>
          <w:szCs w:val="24"/>
        </w:rPr>
        <w:t>epartment or 911</w:t>
      </w:r>
      <w:r w:rsidRPr="007E2DD5">
        <w:rPr>
          <w:rFonts w:ascii="Arial" w:hAnsi="Arial" w:cs="Arial"/>
          <w:sz w:val="24"/>
          <w:szCs w:val="24"/>
        </w:rPr>
        <w:t xml:space="preserve">. </w:t>
      </w:r>
    </w:p>
    <w:p w14:paraId="55687537" w14:textId="67B2B42C" w:rsidR="00923DC3" w:rsidRPr="007E2DD5" w:rsidRDefault="00C15631" w:rsidP="00B50A40">
      <w:pPr>
        <w:pStyle w:val="ListParagraph"/>
        <w:numPr>
          <w:ilvl w:val="1"/>
          <w:numId w:val="22"/>
        </w:numPr>
        <w:spacing w:after="0" w:line="240" w:lineRule="auto"/>
        <w:rPr>
          <w:rFonts w:ascii="Arial" w:hAnsi="Arial" w:cs="Arial"/>
          <w:sz w:val="24"/>
          <w:szCs w:val="24"/>
        </w:rPr>
      </w:pPr>
      <w:r w:rsidRPr="007E2DD5">
        <w:rPr>
          <w:rFonts w:ascii="Arial" w:hAnsi="Arial" w:cs="Arial"/>
          <w:sz w:val="24"/>
          <w:szCs w:val="24"/>
        </w:rPr>
        <w:t xml:space="preserve">For community participants, contact </w:t>
      </w:r>
      <w:r w:rsidR="003A57A5" w:rsidRPr="007E2DD5">
        <w:rPr>
          <w:rFonts w:ascii="Arial" w:hAnsi="Arial" w:cs="Arial"/>
          <w:sz w:val="24"/>
          <w:szCs w:val="24"/>
        </w:rPr>
        <w:t>Community Health &amp; Counseling Services</w:t>
      </w:r>
      <w:r w:rsidR="00985831" w:rsidRPr="007E2DD5">
        <w:rPr>
          <w:rFonts w:ascii="Arial" w:hAnsi="Arial" w:cs="Arial"/>
          <w:sz w:val="24"/>
          <w:szCs w:val="24"/>
        </w:rPr>
        <w:t xml:space="preserve"> </w:t>
      </w:r>
      <w:r w:rsidR="00E71BF7">
        <w:rPr>
          <w:rFonts w:ascii="Arial" w:hAnsi="Arial" w:cs="Arial"/>
          <w:sz w:val="24"/>
          <w:szCs w:val="24"/>
        </w:rPr>
        <w:t xml:space="preserve">(CHCS) </w:t>
      </w:r>
      <w:r w:rsidR="00945542">
        <w:rPr>
          <w:rFonts w:ascii="Arial" w:hAnsi="Arial" w:cs="Arial"/>
          <w:sz w:val="24"/>
          <w:szCs w:val="24"/>
        </w:rPr>
        <w:t>(</w:t>
      </w:r>
      <w:r w:rsidR="00985831" w:rsidRPr="007E2DD5">
        <w:rPr>
          <w:rFonts w:ascii="Arial" w:hAnsi="Arial" w:cs="Arial"/>
          <w:sz w:val="24"/>
          <w:szCs w:val="24"/>
        </w:rPr>
        <w:t>if based in Penobscot or Piscataquis counties</w:t>
      </w:r>
      <w:r w:rsidR="00945542">
        <w:rPr>
          <w:rFonts w:ascii="Arial" w:hAnsi="Arial" w:cs="Arial"/>
          <w:sz w:val="24"/>
          <w:szCs w:val="24"/>
        </w:rPr>
        <w:t>;</w:t>
      </w:r>
      <w:r w:rsidR="00AB3D9F">
        <w:rPr>
          <w:rFonts w:ascii="Arial" w:hAnsi="Arial" w:cs="Arial"/>
          <w:sz w:val="24"/>
          <w:szCs w:val="24"/>
        </w:rPr>
        <w:t xml:space="preserve"> </w:t>
      </w:r>
      <w:hyperlink r:id="rId13" w:history="1">
        <w:r w:rsidR="00E71BF7" w:rsidRPr="00E71BF7">
          <w:rPr>
            <w:rStyle w:val="Hyperlink"/>
            <w:rFonts w:ascii="Arial" w:hAnsi="Arial" w:cs="Arial"/>
            <w:sz w:val="24"/>
            <w:szCs w:val="24"/>
          </w:rPr>
          <w:t>CHCS Mental Health</w:t>
        </w:r>
      </w:hyperlink>
      <w:r w:rsidR="00F84741">
        <w:rPr>
          <w:rFonts w:ascii="Arial" w:hAnsi="Arial" w:cs="Arial"/>
          <w:sz w:val="24"/>
          <w:szCs w:val="24"/>
        </w:rPr>
        <w:t>,</w:t>
      </w:r>
      <w:r w:rsidR="00985831" w:rsidRPr="007E2DD5">
        <w:rPr>
          <w:rFonts w:ascii="Arial" w:hAnsi="Arial" w:cs="Arial"/>
          <w:sz w:val="24"/>
          <w:szCs w:val="24"/>
        </w:rPr>
        <w:t>1-888-568-1112)</w:t>
      </w:r>
      <w:r w:rsidR="00FA2B6A" w:rsidRPr="007E2DD5">
        <w:rPr>
          <w:rFonts w:ascii="Arial" w:hAnsi="Arial" w:cs="Arial"/>
          <w:sz w:val="24"/>
          <w:szCs w:val="24"/>
        </w:rPr>
        <w:t>, which</w:t>
      </w:r>
      <w:r w:rsidR="003A57A5" w:rsidRPr="007E2DD5">
        <w:rPr>
          <w:rFonts w:ascii="Arial" w:hAnsi="Arial" w:cs="Arial"/>
          <w:sz w:val="24"/>
          <w:szCs w:val="24"/>
        </w:rPr>
        <w:t xml:space="preserve"> has a mobile crisis team that will respond on-site. </w:t>
      </w:r>
      <w:bookmarkStart w:id="9" w:name="_Hlk158815817"/>
      <w:r w:rsidR="00985831" w:rsidRPr="007E2DD5">
        <w:rPr>
          <w:rFonts w:ascii="Arial" w:hAnsi="Arial" w:cs="Arial"/>
          <w:sz w:val="24"/>
          <w:szCs w:val="24"/>
        </w:rPr>
        <w:t xml:space="preserve">Other Maine regions have mobile crisis response teams (more information can be found </w:t>
      </w:r>
      <w:r w:rsidR="004B121F">
        <w:rPr>
          <w:rFonts w:ascii="Arial" w:hAnsi="Arial" w:cs="Arial"/>
          <w:sz w:val="24"/>
          <w:szCs w:val="24"/>
        </w:rPr>
        <w:t>at</w:t>
      </w:r>
      <w:r w:rsidR="00985831" w:rsidRPr="007E2DD5">
        <w:rPr>
          <w:rFonts w:ascii="Arial" w:hAnsi="Arial" w:cs="Arial"/>
          <w:sz w:val="24"/>
          <w:szCs w:val="24"/>
        </w:rPr>
        <w:t xml:space="preserve"> </w:t>
      </w:r>
      <w:hyperlink r:id="rId14" w:history="1">
        <w:r w:rsidR="004B121F" w:rsidRPr="004B121F">
          <w:rPr>
            <w:rStyle w:val="Hyperlink"/>
            <w:rFonts w:ascii="Arial" w:hAnsi="Arial" w:cs="Arial"/>
            <w:sz w:val="24"/>
            <w:szCs w:val="24"/>
          </w:rPr>
          <w:t>The Opportunity Alliance: Crisis</w:t>
        </w:r>
      </w:hyperlink>
      <w:r w:rsidR="00985831" w:rsidRPr="007E2DD5">
        <w:rPr>
          <w:rFonts w:ascii="Arial" w:hAnsi="Arial" w:cs="Arial"/>
          <w:sz w:val="24"/>
          <w:szCs w:val="24"/>
        </w:rPr>
        <w:t>).</w:t>
      </w:r>
      <w:bookmarkEnd w:id="9"/>
    </w:p>
    <w:bookmarkEnd w:id="8"/>
    <w:p w14:paraId="46B44E5E" w14:textId="638E56C5" w:rsidR="00CD4DF8" w:rsidRPr="007E2DD5" w:rsidRDefault="00C15631" w:rsidP="00B50A40">
      <w:pPr>
        <w:pStyle w:val="ListParagraph"/>
        <w:numPr>
          <w:ilvl w:val="0"/>
          <w:numId w:val="22"/>
        </w:numPr>
        <w:spacing w:after="0" w:line="240" w:lineRule="auto"/>
        <w:rPr>
          <w:rFonts w:ascii="Arial" w:hAnsi="Arial" w:cs="Arial"/>
          <w:sz w:val="24"/>
          <w:szCs w:val="24"/>
        </w:rPr>
      </w:pPr>
      <w:r w:rsidRPr="00FF6A5C">
        <w:rPr>
          <w:rFonts w:ascii="Arial" w:hAnsi="Arial" w:cs="Arial"/>
          <w:i/>
          <w:iCs/>
          <w:sz w:val="24"/>
          <w:szCs w:val="24"/>
        </w:rPr>
        <w:t>If assessed as n</w:t>
      </w:r>
      <w:r w:rsidR="00923DC3" w:rsidRPr="00FF6A5C">
        <w:rPr>
          <w:rFonts w:ascii="Arial" w:hAnsi="Arial" w:cs="Arial"/>
          <w:i/>
          <w:iCs/>
          <w:sz w:val="24"/>
          <w:szCs w:val="24"/>
        </w:rPr>
        <w:t>on-imminent risk (</w:t>
      </w:r>
      <w:r w:rsidR="00331E32" w:rsidRPr="00FF6A5C">
        <w:rPr>
          <w:rFonts w:ascii="Arial" w:hAnsi="Arial" w:cs="Arial"/>
          <w:i/>
          <w:iCs/>
          <w:sz w:val="24"/>
          <w:szCs w:val="24"/>
        </w:rPr>
        <w:t xml:space="preserve">e.g., </w:t>
      </w:r>
      <w:r w:rsidR="00923DC3" w:rsidRPr="00FF6A5C">
        <w:rPr>
          <w:rFonts w:ascii="Arial" w:hAnsi="Arial" w:cs="Arial"/>
          <w:i/>
          <w:iCs/>
          <w:sz w:val="24"/>
          <w:szCs w:val="24"/>
        </w:rPr>
        <w:t>suicidal ideation without plan or intent or passive suicidal ideation):</w:t>
      </w:r>
      <w:r w:rsidR="00923DC3" w:rsidRPr="007E2DD5">
        <w:rPr>
          <w:rFonts w:ascii="Arial" w:hAnsi="Arial" w:cs="Arial"/>
          <w:sz w:val="24"/>
          <w:szCs w:val="24"/>
        </w:rPr>
        <w:t xml:space="preserve"> </w:t>
      </w:r>
      <w:r w:rsidR="00A360FA" w:rsidRPr="007E2DD5">
        <w:rPr>
          <w:rFonts w:ascii="Arial" w:hAnsi="Arial" w:cs="Arial"/>
          <w:sz w:val="24"/>
          <w:szCs w:val="24"/>
        </w:rPr>
        <w:t>Follow up</w:t>
      </w:r>
      <w:r w:rsidR="00923DC3" w:rsidRPr="007E2DD5">
        <w:rPr>
          <w:rFonts w:ascii="Arial" w:hAnsi="Arial" w:cs="Arial"/>
          <w:sz w:val="24"/>
          <w:szCs w:val="24"/>
        </w:rPr>
        <w:t xml:space="preserve"> with the participant via phone or email</w:t>
      </w:r>
      <w:r w:rsidRPr="007E2DD5">
        <w:rPr>
          <w:rFonts w:ascii="Arial" w:hAnsi="Arial" w:cs="Arial"/>
          <w:sz w:val="24"/>
          <w:szCs w:val="24"/>
        </w:rPr>
        <w:t xml:space="preserve"> within </w:t>
      </w:r>
      <w:r w:rsidR="002612C8" w:rsidRPr="007E2DD5">
        <w:rPr>
          <w:rFonts w:ascii="Arial" w:hAnsi="Arial" w:cs="Arial"/>
          <w:sz w:val="24"/>
          <w:szCs w:val="24"/>
        </w:rPr>
        <w:t xml:space="preserve">1 week of finishing the study </w:t>
      </w:r>
      <w:r w:rsidR="00923DC3" w:rsidRPr="007E2DD5">
        <w:rPr>
          <w:rFonts w:ascii="Arial" w:hAnsi="Arial" w:cs="Arial"/>
          <w:sz w:val="24"/>
          <w:szCs w:val="24"/>
        </w:rPr>
        <w:t>to provide referral resources.</w:t>
      </w:r>
      <w:r w:rsidRPr="007E2DD5">
        <w:rPr>
          <w:rFonts w:ascii="Arial" w:hAnsi="Arial" w:cs="Arial"/>
          <w:sz w:val="24"/>
          <w:szCs w:val="24"/>
        </w:rPr>
        <w:t xml:space="preserve"> The research personnel conducting the follow-up should also assess if immediate intervention is required. If necessary, the researcher should follow procedures in the </w:t>
      </w:r>
      <w:r w:rsidRPr="00A47F56">
        <w:rPr>
          <w:rFonts w:ascii="Arial" w:hAnsi="Arial" w:cs="Arial"/>
          <w:i/>
          <w:iCs/>
          <w:sz w:val="24"/>
          <w:szCs w:val="24"/>
        </w:rPr>
        <w:t>imminent risk</w:t>
      </w:r>
      <w:r w:rsidRPr="007E2DD5">
        <w:rPr>
          <w:rFonts w:ascii="Arial" w:hAnsi="Arial" w:cs="Arial"/>
          <w:sz w:val="24"/>
          <w:szCs w:val="24"/>
        </w:rPr>
        <w:t xml:space="preserve"> section above.</w:t>
      </w:r>
      <w:r w:rsidR="00923DC3" w:rsidRPr="007E2DD5">
        <w:rPr>
          <w:rFonts w:ascii="Arial" w:hAnsi="Arial" w:cs="Arial"/>
          <w:sz w:val="24"/>
          <w:szCs w:val="24"/>
        </w:rPr>
        <w:t xml:space="preserve"> If the participant is a University of Maine </w:t>
      </w:r>
      <w:r w:rsidR="00923DC3" w:rsidRPr="007E2DD5">
        <w:rPr>
          <w:rFonts w:ascii="Arial" w:hAnsi="Arial" w:cs="Arial"/>
          <w:sz w:val="24"/>
          <w:szCs w:val="24"/>
        </w:rPr>
        <w:lastRenderedPageBreak/>
        <w:t>student, the research</w:t>
      </w:r>
      <w:r w:rsidR="00F5585C" w:rsidRPr="007E2DD5">
        <w:rPr>
          <w:rFonts w:ascii="Arial" w:hAnsi="Arial" w:cs="Arial"/>
          <w:sz w:val="24"/>
          <w:szCs w:val="24"/>
        </w:rPr>
        <w:t>er</w:t>
      </w:r>
      <w:r w:rsidR="00923DC3" w:rsidRPr="007E2DD5">
        <w:rPr>
          <w:rFonts w:ascii="Arial" w:hAnsi="Arial" w:cs="Arial"/>
          <w:sz w:val="24"/>
          <w:szCs w:val="24"/>
        </w:rPr>
        <w:t xml:space="preserve"> could extend an offer to connect the participant with the Counseling Center</w:t>
      </w:r>
      <w:r w:rsidR="00870752" w:rsidRPr="007E2DD5">
        <w:rPr>
          <w:rFonts w:ascii="Arial" w:hAnsi="Arial" w:cs="Arial"/>
          <w:sz w:val="24"/>
          <w:szCs w:val="24"/>
        </w:rPr>
        <w:t>.</w:t>
      </w:r>
    </w:p>
    <w:p w14:paraId="27CFC1AC" w14:textId="2F0842E0" w:rsidR="00F5585C" w:rsidRPr="007E2DD5" w:rsidRDefault="007679B6" w:rsidP="00B50A40">
      <w:pPr>
        <w:pStyle w:val="ListParagraph"/>
        <w:numPr>
          <w:ilvl w:val="1"/>
          <w:numId w:val="22"/>
        </w:numPr>
        <w:spacing w:after="0" w:line="240" w:lineRule="auto"/>
        <w:rPr>
          <w:rFonts w:ascii="Arial" w:hAnsi="Arial" w:cs="Arial"/>
          <w:sz w:val="24"/>
          <w:szCs w:val="24"/>
        </w:rPr>
      </w:pPr>
      <w:r w:rsidRPr="007E2DD5">
        <w:rPr>
          <w:rFonts w:ascii="Arial" w:hAnsi="Arial" w:cs="Arial"/>
          <w:sz w:val="24"/>
          <w:szCs w:val="24"/>
        </w:rPr>
        <w:t xml:space="preserve">The IRB recognizes that </w:t>
      </w:r>
      <w:r w:rsidR="00185498" w:rsidRPr="007E2DD5">
        <w:rPr>
          <w:rFonts w:ascii="Arial" w:hAnsi="Arial" w:cs="Arial"/>
          <w:sz w:val="24"/>
          <w:szCs w:val="24"/>
        </w:rPr>
        <w:t>the</w:t>
      </w:r>
      <w:r w:rsidRPr="007E2DD5">
        <w:rPr>
          <w:rFonts w:ascii="Arial" w:hAnsi="Arial" w:cs="Arial"/>
          <w:sz w:val="24"/>
          <w:szCs w:val="24"/>
        </w:rPr>
        <w:t xml:space="preserve"> timeframes </w:t>
      </w:r>
      <w:r w:rsidR="00185498" w:rsidRPr="007E2DD5">
        <w:rPr>
          <w:rFonts w:ascii="Arial" w:hAnsi="Arial" w:cs="Arial"/>
          <w:sz w:val="24"/>
          <w:szCs w:val="24"/>
        </w:rPr>
        <w:t xml:space="preserve">for follow-up about </w:t>
      </w:r>
      <w:r w:rsidR="00185498" w:rsidRPr="00311137">
        <w:rPr>
          <w:rFonts w:ascii="Arial" w:hAnsi="Arial" w:cs="Arial"/>
          <w:i/>
          <w:iCs/>
          <w:sz w:val="24"/>
          <w:szCs w:val="24"/>
        </w:rPr>
        <w:t xml:space="preserve">non-imminent risk </w:t>
      </w:r>
      <w:r w:rsidRPr="007E2DD5">
        <w:rPr>
          <w:rFonts w:ascii="Arial" w:hAnsi="Arial" w:cs="Arial"/>
          <w:sz w:val="24"/>
          <w:szCs w:val="24"/>
        </w:rPr>
        <w:t xml:space="preserve">may need to be adjusted depending on the research protocol (e.g., in the case of longitudinal studies, researchers may adjust the follow-up to avoid confounds in their data). If a researcher adjusts these timeframes, </w:t>
      </w:r>
      <w:r w:rsidR="00FA2B6A" w:rsidRPr="007E2DD5">
        <w:rPr>
          <w:rFonts w:ascii="Arial" w:hAnsi="Arial" w:cs="Arial"/>
          <w:sz w:val="24"/>
          <w:szCs w:val="24"/>
        </w:rPr>
        <w:t xml:space="preserve">then </w:t>
      </w:r>
      <w:r w:rsidRPr="007E2DD5">
        <w:rPr>
          <w:rFonts w:ascii="Arial" w:hAnsi="Arial" w:cs="Arial"/>
          <w:sz w:val="24"/>
          <w:szCs w:val="24"/>
        </w:rPr>
        <w:t xml:space="preserve">they </w:t>
      </w:r>
      <w:r w:rsidR="00185498" w:rsidRPr="007E2DD5">
        <w:rPr>
          <w:rFonts w:ascii="Arial" w:hAnsi="Arial" w:cs="Arial"/>
          <w:sz w:val="24"/>
          <w:szCs w:val="24"/>
        </w:rPr>
        <w:t>should</w:t>
      </w:r>
      <w:r w:rsidRPr="007E2DD5">
        <w:rPr>
          <w:rFonts w:ascii="Arial" w:hAnsi="Arial" w:cs="Arial"/>
          <w:sz w:val="24"/>
          <w:szCs w:val="24"/>
        </w:rPr>
        <w:t xml:space="preserve"> </w:t>
      </w:r>
      <w:r w:rsidR="00A360FA" w:rsidRPr="007E2DD5">
        <w:rPr>
          <w:rFonts w:ascii="Arial" w:hAnsi="Arial" w:cs="Arial"/>
          <w:sz w:val="24"/>
          <w:szCs w:val="24"/>
        </w:rPr>
        <w:t>justify</w:t>
      </w:r>
      <w:r w:rsidRPr="007E2DD5">
        <w:rPr>
          <w:rFonts w:ascii="Arial" w:hAnsi="Arial" w:cs="Arial"/>
          <w:sz w:val="24"/>
          <w:szCs w:val="24"/>
        </w:rPr>
        <w:t xml:space="preserve"> doing so within the </w:t>
      </w:r>
      <w:r w:rsidR="00F61D13" w:rsidRPr="007E2DD5">
        <w:rPr>
          <w:rFonts w:ascii="Arial" w:hAnsi="Arial" w:cs="Arial"/>
          <w:sz w:val="24"/>
          <w:szCs w:val="24"/>
        </w:rPr>
        <w:t>R</w:t>
      </w:r>
      <w:r w:rsidR="00F5585C" w:rsidRPr="007E2DD5">
        <w:rPr>
          <w:rFonts w:ascii="Arial" w:hAnsi="Arial" w:cs="Arial"/>
          <w:sz w:val="24"/>
          <w:szCs w:val="24"/>
        </w:rPr>
        <w:t>isk</w:t>
      </w:r>
      <w:r w:rsidR="00F61D13" w:rsidRPr="007E2DD5">
        <w:rPr>
          <w:rFonts w:ascii="Arial" w:hAnsi="Arial" w:cs="Arial"/>
          <w:sz w:val="24"/>
          <w:szCs w:val="24"/>
        </w:rPr>
        <w:t>s</w:t>
      </w:r>
      <w:r w:rsidR="00F5585C" w:rsidRPr="007E2DD5">
        <w:rPr>
          <w:rFonts w:ascii="Arial" w:hAnsi="Arial" w:cs="Arial"/>
          <w:sz w:val="24"/>
          <w:szCs w:val="24"/>
        </w:rPr>
        <w:t xml:space="preserve"> section of the </w:t>
      </w:r>
      <w:r w:rsidR="0003073E" w:rsidRPr="007E2DD5">
        <w:rPr>
          <w:rFonts w:ascii="Arial" w:hAnsi="Arial" w:cs="Arial"/>
          <w:sz w:val="24"/>
          <w:szCs w:val="24"/>
        </w:rPr>
        <w:t>N</w:t>
      </w:r>
      <w:r w:rsidR="00F5585C" w:rsidRPr="007E2DD5">
        <w:rPr>
          <w:rFonts w:ascii="Arial" w:hAnsi="Arial" w:cs="Arial"/>
          <w:sz w:val="24"/>
          <w:szCs w:val="24"/>
        </w:rPr>
        <w:t>arrative</w:t>
      </w:r>
      <w:r w:rsidR="0003073E" w:rsidRPr="007E2DD5">
        <w:rPr>
          <w:rFonts w:ascii="Arial" w:hAnsi="Arial" w:cs="Arial"/>
          <w:sz w:val="24"/>
          <w:szCs w:val="24"/>
        </w:rPr>
        <w:t xml:space="preserve"> of the IRB application</w:t>
      </w:r>
      <w:r w:rsidRPr="007E2DD5">
        <w:rPr>
          <w:rFonts w:ascii="Arial" w:hAnsi="Arial" w:cs="Arial"/>
          <w:sz w:val="24"/>
          <w:szCs w:val="24"/>
        </w:rPr>
        <w:t>.</w:t>
      </w:r>
    </w:p>
    <w:p w14:paraId="51B741C9" w14:textId="77777777" w:rsidR="00F5585C" w:rsidRPr="007E2DD5" w:rsidRDefault="00F5585C" w:rsidP="00F5585C">
      <w:pPr>
        <w:pStyle w:val="ListParagraph"/>
        <w:spacing w:after="0" w:line="240" w:lineRule="auto"/>
        <w:rPr>
          <w:rFonts w:ascii="Arial" w:hAnsi="Arial" w:cs="Arial"/>
          <w:sz w:val="24"/>
          <w:szCs w:val="24"/>
        </w:rPr>
      </w:pPr>
    </w:p>
    <w:p w14:paraId="61775DBA" w14:textId="1934FE6D" w:rsidR="00BB17AE" w:rsidRPr="007E2DD5" w:rsidRDefault="00F5585C" w:rsidP="00F5585C">
      <w:pPr>
        <w:spacing w:after="0" w:line="240" w:lineRule="auto"/>
        <w:rPr>
          <w:rFonts w:ascii="Arial" w:hAnsi="Arial" w:cs="Arial"/>
          <w:sz w:val="24"/>
          <w:szCs w:val="24"/>
        </w:rPr>
      </w:pPr>
      <w:r w:rsidRPr="007E2DD5">
        <w:rPr>
          <w:rFonts w:ascii="Arial" w:hAnsi="Arial" w:cs="Arial"/>
          <w:sz w:val="24"/>
          <w:szCs w:val="24"/>
        </w:rPr>
        <w:t xml:space="preserve">The IRB has suggested the following language </w:t>
      </w:r>
      <w:r w:rsidR="00BB17AE" w:rsidRPr="007E2DD5">
        <w:rPr>
          <w:rFonts w:ascii="Arial" w:hAnsi="Arial" w:cs="Arial"/>
          <w:sz w:val="24"/>
          <w:szCs w:val="24"/>
        </w:rPr>
        <w:t>for follow-up communication (via email/phone)</w:t>
      </w:r>
      <w:r w:rsidR="007C3E45" w:rsidRPr="007E2DD5">
        <w:rPr>
          <w:rFonts w:ascii="Arial" w:hAnsi="Arial" w:cs="Arial"/>
          <w:sz w:val="24"/>
          <w:szCs w:val="24"/>
        </w:rPr>
        <w:t>. You should adapt the language as appropriate for your study.</w:t>
      </w:r>
    </w:p>
    <w:p w14:paraId="6F19EBDC" w14:textId="77777777" w:rsidR="00391AA0" w:rsidRPr="007826AB" w:rsidRDefault="00EA610C" w:rsidP="007826AB">
      <w:pPr>
        <w:pStyle w:val="Heading5"/>
      </w:pPr>
      <w:r w:rsidRPr="007826AB">
        <w:t>Example f</w:t>
      </w:r>
      <w:r w:rsidR="00F5585C" w:rsidRPr="007826AB">
        <w:t>or adults</w:t>
      </w:r>
      <w:r w:rsidR="00391AA0" w:rsidRPr="007826AB">
        <w:t>:</w:t>
      </w:r>
    </w:p>
    <w:p w14:paraId="66C963D4" w14:textId="00CDB809" w:rsidR="00BB17AE" w:rsidRPr="007E2DD5" w:rsidRDefault="00BB17AE" w:rsidP="007826AB">
      <w:pPr>
        <w:spacing w:after="0" w:line="240" w:lineRule="auto"/>
        <w:ind w:left="720"/>
        <w:contextualSpacing/>
        <w:rPr>
          <w:rFonts w:ascii="Arial" w:hAnsi="Arial" w:cs="Arial"/>
          <w:sz w:val="24"/>
          <w:szCs w:val="24"/>
        </w:rPr>
      </w:pPr>
      <w:r w:rsidRPr="007E2DD5">
        <w:rPr>
          <w:rFonts w:ascii="Arial" w:hAnsi="Arial" w:cs="Arial"/>
          <w:sz w:val="24"/>
          <w:szCs w:val="24"/>
        </w:rPr>
        <w:t xml:space="preserve">I am [investigator/faculty supervisor] of the research study you recently participated in. From your answers to the survey, I am concerned </w:t>
      </w:r>
      <w:r w:rsidR="00B2698A" w:rsidRPr="007E2DD5">
        <w:rPr>
          <w:rFonts w:ascii="Arial" w:hAnsi="Arial" w:cs="Arial"/>
          <w:sz w:val="24"/>
          <w:szCs w:val="24"/>
        </w:rPr>
        <w:t>about your safety</w:t>
      </w:r>
      <w:r w:rsidRPr="007E2DD5">
        <w:rPr>
          <w:rFonts w:ascii="Arial" w:hAnsi="Arial" w:cs="Arial"/>
          <w:sz w:val="24"/>
          <w:szCs w:val="24"/>
        </w:rPr>
        <w:t xml:space="preserve">. In the survey, we provided some information about counseling services, but I wanted to </w:t>
      </w:r>
      <w:r w:rsidR="00A360FA" w:rsidRPr="007E2DD5">
        <w:rPr>
          <w:rFonts w:ascii="Arial" w:hAnsi="Arial" w:cs="Arial"/>
          <w:sz w:val="24"/>
          <w:szCs w:val="24"/>
        </w:rPr>
        <w:t>follow up</w:t>
      </w:r>
      <w:r w:rsidRPr="007E2DD5">
        <w:rPr>
          <w:rFonts w:ascii="Arial" w:hAnsi="Arial" w:cs="Arial"/>
          <w:sz w:val="24"/>
          <w:szCs w:val="24"/>
        </w:rPr>
        <w:t xml:space="preserve"> and encourage you to contact those services or your primary care provider. [Include the Counseling Center information for UMaine students or the community resources originally listed for community participants].”</w:t>
      </w:r>
    </w:p>
    <w:p w14:paraId="7E001457" w14:textId="77777777" w:rsidR="00391AA0" w:rsidRDefault="00EA610C" w:rsidP="007826AB">
      <w:pPr>
        <w:pStyle w:val="Heading5"/>
      </w:pPr>
      <w:r w:rsidRPr="007E2DD5">
        <w:t>Example f</w:t>
      </w:r>
      <w:r w:rsidR="00B2698A" w:rsidRPr="007E2DD5">
        <w:t>or children and other vulnerable populations:</w:t>
      </w:r>
    </w:p>
    <w:p w14:paraId="36BB3E09" w14:textId="25991D26" w:rsidR="00B2698A" w:rsidRPr="007E2DD5" w:rsidRDefault="00B2698A" w:rsidP="007826AB">
      <w:pPr>
        <w:spacing w:after="0" w:line="240" w:lineRule="auto"/>
        <w:ind w:left="720"/>
        <w:contextualSpacing/>
        <w:rPr>
          <w:rFonts w:ascii="Arial" w:hAnsi="Arial" w:cs="Arial"/>
          <w:sz w:val="24"/>
          <w:szCs w:val="24"/>
        </w:rPr>
      </w:pPr>
      <w:r w:rsidRPr="007E2DD5">
        <w:rPr>
          <w:rFonts w:ascii="Arial" w:hAnsi="Arial" w:cs="Arial"/>
          <w:sz w:val="24"/>
          <w:szCs w:val="24"/>
        </w:rPr>
        <w:t>“I am [investigator/faculty supervisor] of the research study you recently participated in. From your answers to the survey, I am concerned about your safety. In the survey, we provided some information about counseling services, but I wanted to follow up and encourage you to contact those services and to speak with an adult/person you can trust to talk about how you feel.”</w:t>
      </w:r>
    </w:p>
    <w:p w14:paraId="6230464D" w14:textId="77777777" w:rsidR="00391AA0" w:rsidRDefault="00EA610C" w:rsidP="007826AB">
      <w:pPr>
        <w:pStyle w:val="Heading5"/>
      </w:pPr>
      <w:r w:rsidRPr="007E2DD5">
        <w:t>Example f</w:t>
      </w:r>
      <w:r w:rsidR="00F5585C" w:rsidRPr="007E2DD5">
        <w:t xml:space="preserve">or </w:t>
      </w:r>
      <w:r w:rsidR="003576C1" w:rsidRPr="007E2DD5">
        <w:t>adults responsible for the participant</w:t>
      </w:r>
      <w:r w:rsidR="00F5585C" w:rsidRPr="007E2DD5">
        <w:t>:</w:t>
      </w:r>
    </w:p>
    <w:p w14:paraId="3C408265" w14:textId="5D38EFA4" w:rsidR="00F5585C" w:rsidRPr="00C23E8D" w:rsidRDefault="00F5585C" w:rsidP="007826AB">
      <w:pPr>
        <w:spacing w:after="0" w:line="240" w:lineRule="auto"/>
        <w:ind w:left="720"/>
        <w:rPr>
          <w:rFonts w:ascii="Arial" w:hAnsi="Arial" w:cs="Arial"/>
          <w:sz w:val="24"/>
          <w:szCs w:val="24"/>
        </w:rPr>
      </w:pPr>
      <w:r w:rsidRPr="007E2DD5">
        <w:rPr>
          <w:rFonts w:ascii="Arial" w:hAnsi="Arial" w:cs="Arial"/>
          <w:sz w:val="24"/>
          <w:szCs w:val="24"/>
        </w:rPr>
        <w:t>“I am [investigator/faculty supervisor] of the research study that your child</w:t>
      </w:r>
      <w:r w:rsidR="00E12086" w:rsidRPr="007E2DD5">
        <w:rPr>
          <w:rFonts w:ascii="Arial" w:hAnsi="Arial" w:cs="Arial"/>
          <w:sz w:val="24"/>
          <w:szCs w:val="24"/>
        </w:rPr>
        <w:t>/</w:t>
      </w:r>
      <w:r w:rsidR="00C76D9B" w:rsidRPr="007E2DD5">
        <w:rPr>
          <w:rFonts w:ascii="Arial" w:hAnsi="Arial" w:cs="Arial"/>
          <w:sz w:val="24"/>
          <w:szCs w:val="24"/>
        </w:rPr>
        <w:t>the person you represent</w:t>
      </w:r>
      <w:r w:rsidRPr="007E2DD5">
        <w:rPr>
          <w:rFonts w:ascii="Arial" w:hAnsi="Arial" w:cs="Arial"/>
          <w:sz w:val="24"/>
          <w:szCs w:val="24"/>
        </w:rPr>
        <w:t xml:space="preserve"> recently participated in. From their answers to items about suicide on the survey, I am concerned </w:t>
      </w:r>
      <w:r w:rsidR="00B2698A" w:rsidRPr="007E2DD5">
        <w:rPr>
          <w:rFonts w:ascii="Arial" w:hAnsi="Arial" w:cs="Arial"/>
          <w:sz w:val="24"/>
          <w:szCs w:val="24"/>
        </w:rPr>
        <w:t>about their safety</w:t>
      </w:r>
      <w:r w:rsidRPr="007E2DD5">
        <w:rPr>
          <w:rFonts w:ascii="Arial" w:hAnsi="Arial" w:cs="Arial"/>
          <w:sz w:val="24"/>
          <w:szCs w:val="24"/>
        </w:rPr>
        <w:t xml:space="preserve">. We provided some information about counseling services in the consent form, but I wanted to </w:t>
      </w:r>
      <w:r w:rsidR="00E12086" w:rsidRPr="007E2DD5">
        <w:rPr>
          <w:rFonts w:ascii="Arial" w:hAnsi="Arial" w:cs="Arial"/>
          <w:sz w:val="24"/>
          <w:szCs w:val="24"/>
        </w:rPr>
        <w:t>follow up</w:t>
      </w:r>
      <w:r w:rsidRPr="007E2DD5">
        <w:rPr>
          <w:rFonts w:ascii="Arial" w:hAnsi="Arial" w:cs="Arial"/>
          <w:sz w:val="24"/>
          <w:szCs w:val="24"/>
        </w:rPr>
        <w:t xml:space="preserve"> and encourage you to contact those services or </w:t>
      </w:r>
      <w:r w:rsidR="00C76D9B" w:rsidRPr="007E2DD5">
        <w:rPr>
          <w:rFonts w:ascii="Arial" w:hAnsi="Arial" w:cs="Arial"/>
          <w:sz w:val="24"/>
          <w:szCs w:val="24"/>
        </w:rPr>
        <w:t xml:space="preserve">the primary care provider of </w:t>
      </w:r>
      <w:r w:rsidR="00A360FA" w:rsidRPr="007E2DD5">
        <w:rPr>
          <w:rFonts w:ascii="Arial" w:hAnsi="Arial" w:cs="Arial"/>
          <w:sz w:val="24"/>
          <w:szCs w:val="24"/>
        </w:rPr>
        <w:t>your child</w:t>
      </w:r>
      <w:r w:rsidR="00E12086" w:rsidRPr="007E2DD5">
        <w:rPr>
          <w:rFonts w:ascii="Arial" w:hAnsi="Arial" w:cs="Arial"/>
          <w:sz w:val="24"/>
          <w:szCs w:val="24"/>
        </w:rPr>
        <w:t>/</w:t>
      </w:r>
      <w:r w:rsidR="00C76D9B" w:rsidRPr="007E2DD5">
        <w:rPr>
          <w:rFonts w:ascii="Arial" w:hAnsi="Arial" w:cs="Arial"/>
          <w:sz w:val="24"/>
          <w:szCs w:val="24"/>
        </w:rPr>
        <w:t>the person you represent</w:t>
      </w:r>
      <w:r w:rsidRPr="007E2DD5">
        <w:rPr>
          <w:rFonts w:ascii="Arial" w:hAnsi="Arial" w:cs="Arial"/>
          <w:sz w:val="24"/>
          <w:szCs w:val="24"/>
        </w:rPr>
        <w:t xml:space="preserve">. [Include the community resources originally given to </w:t>
      </w:r>
      <w:r w:rsidR="00F61D13" w:rsidRPr="007E2DD5">
        <w:rPr>
          <w:rFonts w:ascii="Arial" w:hAnsi="Arial" w:cs="Arial"/>
          <w:sz w:val="24"/>
          <w:szCs w:val="24"/>
        </w:rPr>
        <w:t xml:space="preserve">the </w:t>
      </w:r>
      <w:r w:rsidR="003576C1" w:rsidRPr="007E2DD5">
        <w:rPr>
          <w:rFonts w:ascii="Arial" w:hAnsi="Arial" w:cs="Arial"/>
          <w:sz w:val="24"/>
          <w:szCs w:val="24"/>
        </w:rPr>
        <w:t>adult responsible for the participant</w:t>
      </w:r>
      <w:r w:rsidRPr="007E2DD5">
        <w:rPr>
          <w:rFonts w:ascii="Arial" w:hAnsi="Arial" w:cs="Arial"/>
          <w:sz w:val="24"/>
          <w:szCs w:val="24"/>
        </w:rPr>
        <w:t>].”</w:t>
      </w:r>
    </w:p>
    <w:p w14:paraId="5973E2F3" w14:textId="4DD65C51" w:rsidR="00C23E8D" w:rsidRPr="00A53988" w:rsidRDefault="00B15504" w:rsidP="007826AB">
      <w:pPr>
        <w:pStyle w:val="Heading4"/>
        <w:rPr>
          <w:b/>
          <w:bCs w:val="0"/>
        </w:rPr>
      </w:pPr>
      <w:r w:rsidRPr="00A53988">
        <w:rPr>
          <w:b/>
          <w:bCs w:val="0"/>
        </w:rPr>
        <w:t>Follow-up i</w:t>
      </w:r>
      <w:r w:rsidR="007679B6" w:rsidRPr="00A53988">
        <w:rPr>
          <w:b/>
          <w:bCs w:val="0"/>
        </w:rPr>
        <w:t>f measuring d</w:t>
      </w:r>
      <w:r w:rsidR="00923DC3" w:rsidRPr="00A53988">
        <w:rPr>
          <w:b/>
          <w:bCs w:val="0"/>
        </w:rPr>
        <w:t>epression</w:t>
      </w:r>
      <w:r w:rsidR="00B31B8A" w:rsidRPr="00A53988">
        <w:rPr>
          <w:b/>
          <w:bCs w:val="0"/>
        </w:rPr>
        <w:t xml:space="preserve"> or </w:t>
      </w:r>
      <w:r w:rsidR="00EA610C" w:rsidRPr="00A53988">
        <w:rPr>
          <w:b/>
          <w:bCs w:val="0"/>
        </w:rPr>
        <w:t xml:space="preserve">current </w:t>
      </w:r>
      <w:r w:rsidR="00B31B8A" w:rsidRPr="00A53988">
        <w:rPr>
          <w:b/>
          <w:bCs w:val="0"/>
        </w:rPr>
        <w:t>NSSI</w:t>
      </w:r>
      <w:r w:rsidR="00EA610C" w:rsidRPr="00A53988">
        <w:rPr>
          <w:b/>
          <w:bCs w:val="0"/>
        </w:rPr>
        <w:t xml:space="preserve"> behavior</w:t>
      </w:r>
      <w:r w:rsidR="007679B6" w:rsidRPr="00A53988">
        <w:rPr>
          <w:b/>
          <w:bCs w:val="0"/>
        </w:rPr>
        <w:t>:</w:t>
      </w:r>
    </w:p>
    <w:p w14:paraId="5E6EA24E" w14:textId="6E01E325" w:rsidR="00F5585C" w:rsidRPr="007E2DD5" w:rsidRDefault="00244D17" w:rsidP="00291D80">
      <w:pPr>
        <w:spacing w:after="0" w:line="240" w:lineRule="auto"/>
        <w:rPr>
          <w:rFonts w:ascii="Arial" w:hAnsi="Arial" w:cs="Arial"/>
          <w:sz w:val="24"/>
          <w:szCs w:val="24"/>
          <w:u w:val="single"/>
        </w:rPr>
      </w:pPr>
      <w:r w:rsidRPr="007E2DD5">
        <w:rPr>
          <w:rFonts w:ascii="Arial" w:hAnsi="Arial" w:cs="Arial"/>
          <w:sz w:val="24"/>
          <w:szCs w:val="24"/>
        </w:rPr>
        <w:t xml:space="preserve">Researchers should plan to monitor participants’ </w:t>
      </w:r>
      <w:r w:rsidR="002612C8" w:rsidRPr="007E2DD5">
        <w:rPr>
          <w:rFonts w:ascii="Arial" w:hAnsi="Arial" w:cs="Arial"/>
          <w:sz w:val="24"/>
          <w:szCs w:val="24"/>
        </w:rPr>
        <w:t xml:space="preserve">survey </w:t>
      </w:r>
      <w:r w:rsidRPr="007E2DD5">
        <w:rPr>
          <w:rFonts w:ascii="Arial" w:hAnsi="Arial" w:cs="Arial"/>
          <w:sz w:val="24"/>
          <w:szCs w:val="24"/>
        </w:rPr>
        <w:t>responses</w:t>
      </w:r>
      <w:r w:rsidR="007C3E45" w:rsidRPr="007E2DD5">
        <w:rPr>
          <w:rFonts w:ascii="Arial" w:hAnsi="Arial" w:cs="Arial"/>
          <w:sz w:val="24"/>
          <w:szCs w:val="24"/>
        </w:rPr>
        <w:t xml:space="preserve"> if the survey is not set up to automatically prompt review when a certain threshold </w:t>
      </w:r>
      <w:r w:rsidR="00F61D13" w:rsidRPr="007E2DD5">
        <w:rPr>
          <w:rFonts w:ascii="Arial" w:hAnsi="Arial" w:cs="Arial"/>
          <w:sz w:val="24"/>
          <w:szCs w:val="24"/>
        </w:rPr>
        <w:t xml:space="preserve">is </w:t>
      </w:r>
      <w:r w:rsidR="007C3E45" w:rsidRPr="007E2DD5">
        <w:rPr>
          <w:rFonts w:ascii="Arial" w:hAnsi="Arial" w:cs="Arial"/>
          <w:sz w:val="24"/>
          <w:szCs w:val="24"/>
        </w:rPr>
        <w:t>met</w:t>
      </w:r>
      <w:r w:rsidR="007679B6" w:rsidRPr="007E2DD5">
        <w:rPr>
          <w:rFonts w:ascii="Arial" w:hAnsi="Arial" w:cs="Arial"/>
          <w:sz w:val="24"/>
          <w:szCs w:val="24"/>
        </w:rPr>
        <w:t xml:space="preserve">. If a participant requires follow-up according to the study’s assessment plan, </w:t>
      </w:r>
      <w:r w:rsidR="00FA2B6A" w:rsidRPr="007E2DD5">
        <w:rPr>
          <w:rFonts w:ascii="Arial" w:hAnsi="Arial" w:cs="Arial"/>
          <w:sz w:val="24"/>
          <w:szCs w:val="24"/>
        </w:rPr>
        <w:t xml:space="preserve">then </w:t>
      </w:r>
      <w:r w:rsidR="007679B6" w:rsidRPr="007E2DD5">
        <w:rPr>
          <w:rFonts w:ascii="Arial" w:hAnsi="Arial" w:cs="Arial"/>
          <w:sz w:val="24"/>
          <w:szCs w:val="24"/>
        </w:rPr>
        <w:t xml:space="preserve">the research personnel responsible for </w:t>
      </w:r>
      <w:r w:rsidR="00A360FA" w:rsidRPr="007E2DD5">
        <w:rPr>
          <w:rFonts w:ascii="Arial" w:hAnsi="Arial" w:cs="Arial"/>
          <w:sz w:val="24"/>
          <w:szCs w:val="24"/>
        </w:rPr>
        <w:t xml:space="preserve">the </w:t>
      </w:r>
      <w:r w:rsidR="007679B6" w:rsidRPr="007E2DD5">
        <w:rPr>
          <w:rFonts w:ascii="Arial" w:hAnsi="Arial" w:cs="Arial"/>
          <w:sz w:val="24"/>
          <w:szCs w:val="24"/>
        </w:rPr>
        <w:t xml:space="preserve">follow-up with these participants (typically </w:t>
      </w:r>
      <w:r w:rsidR="00A360FA" w:rsidRPr="007E2DD5">
        <w:rPr>
          <w:rFonts w:ascii="Arial" w:hAnsi="Arial" w:cs="Arial"/>
          <w:sz w:val="24"/>
          <w:szCs w:val="24"/>
        </w:rPr>
        <w:t xml:space="preserve">a </w:t>
      </w:r>
      <w:r w:rsidR="007679B6" w:rsidRPr="007E2DD5">
        <w:rPr>
          <w:rFonts w:ascii="Arial" w:hAnsi="Arial" w:cs="Arial"/>
          <w:sz w:val="24"/>
          <w:szCs w:val="24"/>
        </w:rPr>
        <w:t>research</w:t>
      </w:r>
      <w:r w:rsidR="00F61D13" w:rsidRPr="007E2DD5">
        <w:rPr>
          <w:rFonts w:ascii="Arial" w:hAnsi="Arial" w:cs="Arial"/>
          <w:sz w:val="24"/>
          <w:szCs w:val="24"/>
        </w:rPr>
        <w:t xml:space="preserve">er </w:t>
      </w:r>
      <w:r w:rsidR="007679B6" w:rsidRPr="007E2DD5">
        <w:rPr>
          <w:rFonts w:ascii="Arial" w:hAnsi="Arial" w:cs="Arial"/>
          <w:sz w:val="24"/>
          <w:szCs w:val="24"/>
        </w:rPr>
        <w:t xml:space="preserve">who is also </w:t>
      </w:r>
      <w:r w:rsidR="00A360FA" w:rsidRPr="007E2DD5">
        <w:rPr>
          <w:rFonts w:ascii="Arial" w:hAnsi="Arial" w:cs="Arial"/>
          <w:sz w:val="24"/>
          <w:szCs w:val="24"/>
        </w:rPr>
        <w:t xml:space="preserve">a </w:t>
      </w:r>
      <w:r w:rsidR="00870752" w:rsidRPr="007E2DD5">
        <w:rPr>
          <w:rFonts w:ascii="Arial" w:hAnsi="Arial" w:cs="Arial"/>
          <w:sz w:val="24"/>
          <w:szCs w:val="24"/>
        </w:rPr>
        <w:t>health care provider</w:t>
      </w:r>
      <w:r w:rsidR="007679B6" w:rsidRPr="007E2DD5">
        <w:rPr>
          <w:rFonts w:ascii="Arial" w:hAnsi="Arial" w:cs="Arial"/>
          <w:sz w:val="24"/>
          <w:szCs w:val="24"/>
        </w:rPr>
        <w:t xml:space="preserve">) should do so within </w:t>
      </w:r>
      <w:r w:rsidR="002612C8" w:rsidRPr="007E2DD5">
        <w:rPr>
          <w:rFonts w:ascii="Arial" w:hAnsi="Arial" w:cs="Arial"/>
          <w:sz w:val="24"/>
          <w:szCs w:val="24"/>
        </w:rPr>
        <w:t>1 week of the participants’ submission</w:t>
      </w:r>
      <w:r w:rsidR="007679B6" w:rsidRPr="007E2DD5">
        <w:rPr>
          <w:rFonts w:ascii="Arial" w:hAnsi="Arial" w:cs="Arial"/>
          <w:sz w:val="24"/>
          <w:szCs w:val="24"/>
        </w:rPr>
        <w:t xml:space="preserve">. The IRB recognizes that </w:t>
      </w:r>
      <w:r w:rsidR="00185498" w:rsidRPr="007E2DD5">
        <w:rPr>
          <w:rFonts w:ascii="Arial" w:hAnsi="Arial" w:cs="Arial"/>
          <w:sz w:val="24"/>
          <w:szCs w:val="24"/>
        </w:rPr>
        <w:t>the</w:t>
      </w:r>
      <w:r w:rsidR="007679B6" w:rsidRPr="007E2DD5">
        <w:rPr>
          <w:rFonts w:ascii="Arial" w:hAnsi="Arial" w:cs="Arial"/>
          <w:sz w:val="24"/>
          <w:szCs w:val="24"/>
        </w:rPr>
        <w:t xml:space="preserve"> timeframes</w:t>
      </w:r>
      <w:r w:rsidR="00185498" w:rsidRPr="007E2DD5">
        <w:rPr>
          <w:rFonts w:ascii="Arial" w:hAnsi="Arial" w:cs="Arial"/>
          <w:sz w:val="24"/>
          <w:szCs w:val="24"/>
        </w:rPr>
        <w:t xml:space="preserve"> for </w:t>
      </w:r>
      <w:r w:rsidR="00A360FA" w:rsidRPr="007E2DD5">
        <w:rPr>
          <w:rFonts w:ascii="Arial" w:hAnsi="Arial" w:cs="Arial"/>
          <w:sz w:val="24"/>
          <w:szCs w:val="24"/>
        </w:rPr>
        <w:t>follow-up</w:t>
      </w:r>
      <w:r w:rsidR="00185498" w:rsidRPr="007E2DD5">
        <w:rPr>
          <w:rFonts w:ascii="Arial" w:hAnsi="Arial" w:cs="Arial"/>
          <w:sz w:val="24"/>
          <w:szCs w:val="24"/>
        </w:rPr>
        <w:t xml:space="preserve"> about elevated depressive </w:t>
      </w:r>
      <w:r w:rsidR="00B31B8A" w:rsidRPr="007E2DD5">
        <w:rPr>
          <w:rFonts w:ascii="Arial" w:hAnsi="Arial" w:cs="Arial"/>
          <w:sz w:val="24"/>
          <w:szCs w:val="24"/>
        </w:rPr>
        <w:t xml:space="preserve">or </w:t>
      </w:r>
      <w:r w:rsidR="001331DD" w:rsidRPr="007E2DD5">
        <w:rPr>
          <w:rFonts w:ascii="Arial" w:hAnsi="Arial" w:cs="Arial"/>
          <w:sz w:val="24"/>
          <w:szCs w:val="24"/>
        </w:rPr>
        <w:t xml:space="preserve">current </w:t>
      </w:r>
      <w:r w:rsidR="00B31B8A" w:rsidRPr="007E2DD5">
        <w:rPr>
          <w:rFonts w:ascii="Arial" w:hAnsi="Arial" w:cs="Arial"/>
          <w:sz w:val="24"/>
          <w:szCs w:val="24"/>
        </w:rPr>
        <w:t xml:space="preserve">NSSI </w:t>
      </w:r>
      <w:r w:rsidR="005306ED" w:rsidRPr="007E2DD5">
        <w:rPr>
          <w:rFonts w:ascii="Arial" w:hAnsi="Arial" w:cs="Arial"/>
          <w:sz w:val="24"/>
          <w:szCs w:val="24"/>
        </w:rPr>
        <w:t>behavior</w:t>
      </w:r>
      <w:r w:rsidR="007679B6" w:rsidRPr="007E2DD5">
        <w:rPr>
          <w:rFonts w:ascii="Arial" w:hAnsi="Arial" w:cs="Arial"/>
          <w:sz w:val="24"/>
          <w:szCs w:val="24"/>
        </w:rPr>
        <w:t xml:space="preserve"> may need to be adjusted depending on the </w:t>
      </w:r>
      <w:r w:rsidR="007679B6" w:rsidRPr="007E2DD5">
        <w:rPr>
          <w:rFonts w:ascii="Arial" w:hAnsi="Arial" w:cs="Arial"/>
          <w:sz w:val="24"/>
          <w:szCs w:val="24"/>
        </w:rPr>
        <w:lastRenderedPageBreak/>
        <w:t xml:space="preserve">research protocol (e.g., in the case of longitudinal studies, researchers may adjust the follow-up to avoid confounds in their data). If a researcher adjusts these timeframes, they </w:t>
      </w:r>
      <w:r w:rsidR="00185498" w:rsidRPr="007E2DD5">
        <w:rPr>
          <w:rFonts w:ascii="Arial" w:hAnsi="Arial" w:cs="Arial"/>
          <w:sz w:val="24"/>
          <w:szCs w:val="24"/>
        </w:rPr>
        <w:t>should</w:t>
      </w:r>
      <w:r w:rsidR="007679B6" w:rsidRPr="007E2DD5">
        <w:rPr>
          <w:rFonts w:ascii="Arial" w:hAnsi="Arial" w:cs="Arial"/>
          <w:sz w:val="24"/>
          <w:szCs w:val="24"/>
        </w:rPr>
        <w:t xml:space="preserve"> </w:t>
      </w:r>
      <w:r w:rsidR="00A360FA" w:rsidRPr="007E2DD5">
        <w:rPr>
          <w:rFonts w:ascii="Arial" w:hAnsi="Arial" w:cs="Arial"/>
          <w:sz w:val="24"/>
          <w:szCs w:val="24"/>
        </w:rPr>
        <w:t>justify</w:t>
      </w:r>
      <w:r w:rsidR="007679B6" w:rsidRPr="007E2DD5">
        <w:rPr>
          <w:rFonts w:ascii="Arial" w:hAnsi="Arial" w:cs="Arial"/>
          <w:sz w:val="24"/>
          <w:szCs w:val="24"/>
        </w:rPr>
        <w:t xml:space="preserve"> doing so within the </w:t>
      </w:r>
      <w:r w:rsidR="00F61D13" w:rsidRPr="007E2DD5">
        <w:rPr>
          <w:rFonts w:ascii="Arial" w:hAnsi="Arial" w:cs="Arial"/>
          <w:sz w:val="24"/>
          <w:szCs w:val="24"/>
        </w:rPr>
        <w:t>R</w:t>
      </w:r>
      <w:r w:rsidR="00F5585C" w:rsidRPr="007E2DD5">
        <w:rPr>
          <w:rFonts w:ascii="Arial" w:hAnsi="Arial" w:cs="Arial"/>
          <w:sz w:val="24"/>
          <w:szCs w:val="24"/>
        </w:rPr>
        <w:t>isk</w:t>
      </w:r>
      <w:r w:rsidR="00F61D13" w:rsidRPr="007E2DD5">
        <w:rPr>
          <w:rFonts w:ascii="Arial" w:hAnsi="Arial" w:cs="Arial"/>
          <w:sz w:val="24"/>
          <w:szCs w:val="24"/>
        </w:rPr>
        <w:t>s</w:t>
      </w:r>
      <w:r w:rsidR="00F5585C" w:rsidRPr="007E2DD5">
        <w:rPr>
          <w:rFonts w:ascii="Arial" w:hAnsi="Arial" w:cs="Arial"/>
          <w:sz w:val="24"/>
          <w:szCs w:val="24"/>
        </w:rPr>
        <w:t xml:space="preserve"> section of the </w:t>
      </w:r>
      <w:r w:rsidR="00F61D13" w:rsidRPr="007E2DD5">
        <w:rPr>
          <w:rFonts w:ascii="Arial" w:hAnsi="Arial" w:cs="Arial"/>
          <w:sz w:val="24"/>
          <w:szCs w:val="24"/>
        </w:rPr>
        <w:t>N</w:t>
      </w:r>
      <w:r w:rsidR="00F5585C" w:rsidRPr="007E2DD5">
        <w:rPr>
          <w:rFonts w:ascii="Arial" w:hAnsi="Arial" w:cs="Arial"/>
          <w:sz w:val="24"/>
          <w:szCs w:val="24"/>
        </w:rPr>
        <w:t>arrative</w:t>
      </w:r>
      <w:r w:rsidR="00F61D13" w:rsidRPr="007E2DD5">
        <w:rPr>
          <w:rFonts w:ascii="Arial" w:hAnsi="Arial" w:cs="Arial"/>
          <w:sz w:val="24"/>
          <w:szCs w:val="24"/>
        </w:rPr>
        <w:t xml:space="preserve"> of the IRB application</w:t>
      </w:r>
      <w:r w:rsidR="007679B6" w:rsidRPr="007E2DD5">
        <w:rPr>
          <w:rFonts w:ascii="Arial" w:hAnsi="Arial" w:cs="Arial"/>
          <w:sz w:val="24"/>
          <w:szCs w:val="24"/>
        </w:rPr>
        <w:t xml:space="preserve">. </w:t>
      </w:r>
    </w:p>
    <w:p w14:paraId="677DB67A" w14:textId="5BAEBB59" w:rsidR="00F5585C" w:rsidRPr="007E2DD5" w:rsidRDefault="00F5585C" w:rsidP="00291D80">
      <w:pPr>
        <w:spacing w:after="0" w:line="240" w:lineRule="auto"/>
        <w:rPr>
          <w:rFonts w:ascii="Arial" w:hAnsi="Arial" w:cs="Arial"/>
          <w:sz w:val="24"/>
          <w:szCs w:val="24"/>
          <w:u w:val="single"/>
        </w:rPr>
      </w:pPr>
    </w:p>
    <w:p w14:paraId="59563859" w14:textId="32832183" w:rsidR="00F5585C" w:rsidRPr="007E2DD5" w:rsidRDefault="00F5585C" w:rsidP="00291D80">
      <w:pPr>
        <w:spacing w:after="0" w:line="240" w:lineRule="auto"/>
        <w:rPr>
          <w:rFonts w:ascii="Arial" w:hAnsi="Arial" w:cs="Arial"/>
          <w:sz w:val="24"/>
          <w:szCs w:val="24"/>
        </w:rPr>
      </w:pPr>
      <w:r w:rsidRPr="007E2DD5">
        <w:rPr>
          <w:rFonts w:ascii="Arial" w:hAnsi="Arial" w:cs="Arial"/>
          <w:sz w:val="24"/>
          <w:szCs w:val="24"/>
        </w:rPr>
        <w:t>The IRB has suggested the following language for follow-up communication (via email/phone)</w:t>
      </w:r>
      <w:r w:rsidR="007C3E45" w:rsidRPr="007E2DD5">
        <w:rPr>
          <w:rFonts w:ascii="Arial" w:hAnsi="Arial" w:cs="Arial"/>
          <w:sz w:val="24"/>
          <w:szCs w:val="24"/>
        </w:rPr>
        <w:t>. You should adapt the language as appropriate for your study.</w:t>
      </w:r>
    </w:p>
    <w:p w14:paraId="46230705" w14:textId="77777777" w:rsidR="007826AB" w:rsidRDefault="00EA610C" w:rsidP="007826AB">
      <w:pPr>
        <w:pStyle w:val="Heading5"/>
      </w:pPr>
      <w:r w:rsidRPr="007E2DD5">
        <w:t>Example f</w:t>
      </w:r>
      <w:r w:rsidR="00F5585C" w:rsidRPr="007E2DD5">
        <w:t>or adults:</w:t>
      </w:r>
    </w:p>
    <w:p w14:paraId="159FD222" w14:textId="7A7A9132" w:rsidR="007679B6" w:rsidRPr="007E2DD5" w:rsidRDefault="007679B6" w:rsidP="007826AB">
      <w:pPr>
        <w:spacing w:after="0" w:line="240" w:lineRule="auto"/>
        <w:ind w:left="720"/>
        <w:contextualSpacing/>
        <w:rPr>
          <w:rFonts w:ascii="Arial" w:hAnsi="Arial" w:cs="Arial"/>
          <w:i/>
          <w:sz w:val="24"/>
          <w:szCs w:val="24"/>
        </w:rPr>
      </w:pPr>
      <w:r w:rsidRPr="007E2DD5">
        <w:rPr>
          <w:rFonts w:ascii="Arial" w:hAnsi="Arial" w:cs="Arial"/>
          <w:sz w:val="24"/>
          <w:szCs w:val="24"/>
        </w:rPr>
        <w:t>“I am [investigator/faculty supervisor] of the research study you recently participated in. From your answers to the survey, you seemed to be feeling quite down</w:t>
      </w:r>
      <w:r w:rsidR="00EA610C" w:rsidRPr="007E2DD5">
        <w:rPr>
          <w:rFonts w:ascii="Arial" w:hAnsi="Arial" w:cs="Arial"/>
          <w:sz w:val="24"/>
          <w:szCs w:val="24"/>
        </w:rPr>
        <w:t>/it sounds like you need some support</w:t>
      </w:r>
      <w:r w:rsidRPr="007E2DD5">
        <w:rPr>
          <w:rFonts w:ascii="Arial" w:hAnsi="Arial" w:cs="Arial"/>
          <w:sz w:val="24"/>
          <w:szCs w:val="24"/>
        </w:rPr>
        <w:t xml:space="preserve">. </w:t>
      </w:r>
      <w:r w:rsidR="00021BE4" w:rsidRPr="007E2DD5">
        <w:rPr>
          <w:rFonts w:ascii="Arial" w:hAnsi="Arial" w:cs="Arial"/>
          <w:sz w:val="24"/>
          <w:szCs w:val="24"/>
        </w:rPr>
        <w:t>We</w:t>
      </w:r>
      <w:r w:rsidRPr="007E2DD5">
        <w:rPr>
          <w:rFonts w:ascii="Arial" w:hAnsi="Arial" w:cs="Arial"/>
          <w:sz w:val="24"/>
          <w:szCs w:val="24"/>
        </w:rPr>
        <w:t xml:space="preserve"> provided some information about counseling services</w:t>
      </w:r>
      <w:r w:rsidR="00021BE4" w:rsidRPr="007E2DD5">
        <w:rPr>
          <w:rFonts w:ascii="Arial" w:hAnsi="Arial" w:cs="Arial"/>
          <w:sz w:val="24"/>
          <w:szCs w:val="24"/>
        </w:rPr>
        <w:t xml:space="preserve"> in the consent form</w:t>
      </w:r>
      <w:r w:rsidRPr="007E2DD5">
        <w:rPr>
          <w:rFonts w:ascii="Arial" w:hAnsi="Arial" w:cs="Arial"/>
          <w:sz w:val="24"/>
          <w:szCs w:val="24"/>
        </w:rPr>
        <w:t xml:space="preserve">, but I wanted to </w:t>
      </w:r>
      <w:r w:rsidR="00A360FA" w:rsidRPr="007E2DD5">
        <w:rPr>
          <w:rFonts w:ascii="Arial" w:hAnsi="Arial" w:cs="Arial"/>
          <w:sz w:val="24"/>
          <w:szCs w:val="24"/>
        </w:rPr>
        <w:t>follow up</w:t>
      </w:r>
      <w:r w:rsidRPr="007E2DD5">
        <w:rPr>
          <w:rFonts w:ascii="Arial" w:hAnsi="Arial" w:cs="Arial"/>
          <w:sz w:val="24"/>
          <w:szCs w:val="24"/>
        </w:rPr>
        <w:t xml:space="preserve"> and encourage you to contact those services or your primary care provider. [Include the Counseling Center information for UMaine students or the community resources originally listed for community participants].</w:t>
      </w:r>
      <w:r w:rsidR="00BB17AE" w:rsidRPr="007E2DD5">
        <w:rPr>
          <w:rFonts w:ascii="Arial" w:hAnsi="Arial" w:cs="Arial"/>
          <w:sz w:val="24"/>
          <w:szCs w:val="24"/>
        </w:rPr>
        <w:t>”</w:t>
      </w:r>
    </w:p>
    <w:p w14:paraId="10B470DF" w14:textId="77777777" w:rsidR="007826AB" w:rsidRDefault="00EA610C" w:rsidP="007826AB">
      <w:pPr>
        <w:pStyle w:val="Heading5"/>
      </w:pPr>
      <w:r w:rsidRPr="007E2DD5">
        <w:t>Example f</w:t>
      </w:r>
      <w:r w:rsidR="00B2698A" w:rsidRPr="007E2DD5">
        <w:t>or children and other vulnerable populations:</w:t>
      </w:r>
    </w:p>
    <w:p w14:paraId="065B325A" w14:textId="320BFB4C" w:rsidR="00B2698A" w:rsidRPr="007E2DD5" w:rsidRDefault="00B2698A" w:rsidP="007826AB">
      <w:pPr>
        <w:spacing w:after="0" w:line="240" w:lineRule="auto"/>
        <w:ind w:left="720"/>
        <w:contextualSpacing/>
        <w:rPr>
          <w:rFonts w:ascii="Arial" w:hAnsi="Arial" w:cs="Arial"/>
          <w:sz w:val="24"/>
          <w:szCs w:val="24"/>
        </w:rPr>
      </w:pPr>
      <w:r w:rsidRPr="007E2DD5">
        <w:rPr>
          <w:rFonts w:ascii="Arial" w:hAnsi="Arial" w:cs="Arial"/>
          <w:sz w:val="24"/>
          <w:szCs w:val="24"/>
        </w:rPr>
        <w:t xml:space="preserve">“I am [investigator/faculty supervisor] of the research study </w:t>
      </w:r>
      <w:r w:rsidR="00F61D13" w:rsidRPr="007E2DD5">
        <w:rPr>
          <w:rFonts w:ascii="Arial" w:hAnsi="Arial" w:cs="Arial"/>
          <w:sz w:val="24"/>
          <w:szCs w:val="24"/>
        </w:rPr>
        <w:t xml:space="preserve">you </w:t>
      </w:r>
      <w:r w:rsidRPr="007E2DD5">
        <w:rPr>
          <w:rFonts w:ascii="Arial" w:hAnsi="Arial" w:cs="Arial"/>
          <w:sz w:val="24"/>
          <w:szCs w:val="24"/>
        </w:rPr>
        <w:t xml:space="preserve">recently participated in. From your answers to the survey, </w:t>
      </w:r>
      <w:r w:rsidR="00EA610C" w:rsidRPr="007E2DD5">
        <w:rPr>
          <w:rFonts w:ascii="Arial" w:hAnsi="Arial" w:cs="Arial"/>
          <w:sz w:val="24"/>
          <w:szCs w:val="24"/>
        </w:rPr>
        <w:t>you seemed to be feeling quite down/it sounds like you need some support.</w:t>
      </w:r>
      <w:r w:rsidRPr="007E2DD5">
        <w:rPr>
          <w:rFonts w:ascii="Arial" w:hAnsi="Arial" w:cs="Arial"/>
          <w:sz w:val="24"/>
          <w:szCs w:val="24"/>
        </w:rPr>
        <w:t xml:space="preserve"> We provided some information about counseling services, but I wanted to follow up and encourage you to contact those services and to speak with an adult/person you can trust to talk about how you feel.”</w:t>
      </w:r>
    </w:p>
    <w:p w14:paraId="01B6B2A3" w14:textId="77777777" w:rsidR="007826AB" w:rsidRDefault="00EA610C" w:rsidP="007826AB">
      <w:pPr>
        <w:pStyle w:val="Heading5"/>
      </w:pPr>
      <w:r w:rsidRPr="007E2DD5">
        <w:t>Example f</w:t>
      </w:r>
      <w:r w:rsidR="00F5585C" w:rsidRPr="007E2DD5">
        <w:t xml:space="preserve">or </w:t>
      </w:r>
      <w:r w:rsidR="003576C1" w:rsidRPr="007E2DD5">
        <w:t>adults responsible for the participant</w:t>
      </w:r>
    </w:p>
    <w:p w14:paraId="198DD208" w14:textId="4B212572" w:rsidR="00F5585C" w:rsidRPr="007E2DD5" w:rsidRDefault="007F1FE4" w:rsidP="007826AB">
      <w:pPr>
        <w:spacing w:after="0" w:line="240" w:lineRule="auto"/>
        <w:ind w:left="720"/>
        <w:contextualSpacing/>
        <w:rPr>
          <w:rFonts w:ascii="Arial" w:hAnsi="Arial" w:cs="Arial"/>
          <w:sz w:val="24"/>
          <w:szCs w:val="24"/>
        </w:rPr>
      </w:pPr>
      <w:r w:rsidRPr="007E2DD5">
        <w:rPr>
          <w:rFonts w:ascii="Arial" w:hAnsi="Arial" w:cs="Arial"/>
          <w:sz w:val="24"/>
          <w:szCs w:val="24"/>
        </w:rPr>
        <w:t>“I am [investigator/faculty supervisor] of the research study your child</w:t>
      </w:r>
      <w:r w:rsidR="00E9426B" w:rsidRPr="007E2DD5">
        <w:rPr>
          <w:rFonts w:ascii="Arial" w:hAnsi="Arial" w:cs="Arial"/>
          <w:sz w:val="24"/>
          <w:szCs w:val="24"/>
        </w:rPr>
        <w:t>/</w:t>
      </w:r>
      <w:r w:rsidR="00C76D9B" w:rsidRPr="007E2DD5">
        <w:rPr>
          <w:rFonts w:ascii="Arial" w:hAnsi="Arial" w:cs="Arial"/>
          <w:sz w:val="24"/>
          <w:szCs w:val="24"/>
        </w:rPr>
        <w:t>the person you represent</w:t>
      </w:r>
      <w:r w:rsidRPr="007E2DD5">
        <w:rPr>
          <w:rFonts w:ascii="Arial" w:hAnsi="Arial" w:cs="Arial"/>
          <w:sz w:val="24"/>
          <w:szCs w:val="24"/>
        </w:rPr>
        <w:t xml:space="preserve"> recently participated in. From their answers to items on the survey, </w:t>
      </w:r>
      <w:r w:rsidR="00EA610C" w:rsidRPr="007E2DD5">
        <w:rPr>
          <w:rFonts w:ascii="Arial" w:hAnsi="Arial" w:cs="Arial"/>
          <w:sz w:val="24"/>
          <w:szCs w:val="24"/>
        </w:rPr>
        <w:t xml:space="preserve">they seemed to be feeling quite down/it sounds like they need some support. </w:t>
      </w:r>
      <w:r w:rsidRPr="007E2DD5">
        <w:rPr>
          <w:rFonts w:ascii="Arial" w:hAnsi="Arial" w:cs="Arial"/>
          <w:sz w:val="24"/>
          <w:szCs w:val="24"/>
        </w:rPr>
        <w:t>We provided some information about counseling services in the consent form, but I wanted to follow</w:t>
      </w:r>
      <w:r w:rsidR="00A360FA" w:rsidRPr="007E2DD5">
        <w:rPr>
          <w:rFonts w:ascii="Arial" w:hAnsi="Arial" w:cs="Arial"/>
          <w:sz w:val="24"/>
          <w:szCs w:val="24"/>
        </w:rPr>
        <w:t xml:space="preserve"> </w:t>
      </w:r>
      <w:r w:rsidRPr="007E2DD5">
        <w:rPr>
          <w:rFonts w:ascii="Arial" w:hAnsi="Arial" w:cs="Arial"/>
          <w:sz w:val="24"/>
          <w:szCs w:val="24"/>
        </w:rPr>
        <w:t xml:space="preserve">up and encourage you to contact those services or </w:t>
      </w:r>
      <w:r w:rsidR="00C76D9B" w:rsidRPr="007E2DD5">
        <w:rPr>
          <w:rFonts w:ascii="Arial" w:hAnsi="Arial" w:cs="Arial"/>
          <w:sz w:val="24"/>
          <w:szCs w:val="24"/>
        </w:rPr>
        <w:t xml:space="preserve">the primary care </w:t>
      </w:r>
      <w:r w:rsidR="00175860" w:rsidRPr="007E2DD5">
        <w:rPr>
          <w:rFonts w:ascii="Arial" w:hAnsi="Arial" w:cs="Arial"/>
          <w:sz w:val="24"/>
          <w:szCs w:val="24"/>
        </w:rPr>
        <w:t>provider</w:t>
      </w:r>
      <w:r w:rsidR="00C76D9B" w:rsidRPr="007E2DD5">
        <w:rPr>
          <w:rFonts w:ascii="Arial" w:hAnsi="Arial" w:cs="Arial"/>
          <w:sz w:val="24"/>
          <w:szCs w:val="24"/>
        </w:rPr>
        <w:t xml:space="preserve"> of </w:t>
      </w:r>
      <w:r w:rsidR="00A360FA" w:rsidRPr="007E2DD5">
        <w:rPr>
          <w:rFonts w:ascii="Arial" w:hAnsi="Arial" w:cs="Arial"/>
          <w:sz w:val="24"/>
          <w:szCs w:val="24"/>
        </w:rPr>
        <w:t>your child</w:t>
      </w:r>
      <w:r w:rsidR="00E9426B" w:rsidRPr="007E2DD5">
        <w:rPr>
          <w:rFonts w:ascii="Arial" w:hAnsi="Arial" w:cs="Arial"/>
          <w:sz w:val="24"/>
          <w:szCs w:val="24"/>
        </w:rPr>
        <w:t>/</w:t>
      </w:r>
      <w:r w:rsidR="008F7C6C" w:rsidRPr="007E2DD5">
        <w:rPr>
          <w:rFonts w:ascii="Arial" w:hAnsi="Arial" w:cs="Arial"/>
          <w:sz w:val="24"/>
          <w:szCs w:val="24"/>
        </w:rPr>
        <w:t>the person you represent</w:t>
      </w:r>
      <w:r w:rsidRPr="007E2DD5">
        <w:rPr>
          <w:rFonts w:ascii="Arial" w:hAnsi="Arial" w:cs="Arial"/>
          <w:sz w:val="24"/>
          <w:szCs w:val="24"/>
        </w:rPr>
        <w:t xml:space="preserve">. [Include the community resources that were originally given to </w:t>
      </w:r>
      <w:r w:rsidR="00F61D13" w:rsidRPr="007E2DD5">
        <w:rPr>
          <w:rFonts w:ascii="Arial" w:hAnsi="Arial" w:cs="Arial"/>
          <w:sz w:val="24"/>
          <w:szCs w:val="24"/>
        </w:rPr>
        <w:t xml:space="preserve">the </w:t>
      </w:r>
      <w:r w:rsidR="003576C1" w:rsidRPr="007E2DD5">
        <w:rPr>
          <w:rFonts w:ascii="Arial" w:hAnsi="Arial" w:cs="Arial"/>
          <w:sz w:val="24"/>
          <w:szCs w:val="24"/>
        </w:rPr>
        <w:t>adult responsible for the participant</w:t>
      </w:r>
      <w:r w:rsidRPr="007E2DD5">
        <w:rPr>
          <w:rFonts w:ascii="Arial" w:hAnsi="Arial" w:cs="Arial"/>
          <w:sz w:val="24"/>
          <w:szCs w:val="24"/>
        </w:rPr>
        <w:t>].”</w:t>
      </w:r>
    </w:p>
    <w:p w14:paraId="27AC19F0" w14:textId="34BE7683" w:rsidR="00B15731" w:rsidRPr="007E2DD5" w:rsidRDefault="00AF636A" w:rsidP="00024AE4">
      <w:pPr>
        <w:pStyle w:val="Heading3"/>
      </w:pPr>
      <w:bookmarkStart w:id="10" w:name="_Toc182910881"/>
      <w:r w:rsidRPr="007E2DD5">
        <w:t>For a</w:t>
      </w:r>
      <w:r w:rsidR="00FF6FAB" w:rsidRPr="007E2DD5">
        <w:t>n in-person</w:t>
      </w:r>
      <w:r w:rsidR="00E74D01" w:rsidRPr="007E2DD5">
        <w:t xml:space="preserve"> or remote</w:t>
      </w:r>
      <w:r w:rsidR="00FF6FAB" w:rsidRPr="007E2DD5">
        <w:t xml:space="preserve"> interview, experiment, etc.</w:t>
      </w:r>
      <w:bookmarkEnd w:id="10"/>
    </w:p>
    <w:p w14:paraId="222247E2" w14:textId="77777777" w:rsidR="00F84741" w:rsidRPr="00BD5C79" w:rsidRDefault="00B15731" w:rsidP="00F84741">
      <w:pPr>
        <w:pStyle w:val="Heading4"/>
        <w:rPr>
          <w:b/>
          <w:bCs w:val="0"/>
        </w:rPr>
      </w:pPr>
      <w:r w:rsidRPr="00BD5C79">
        <w:rPr>
          <w:b/>
          <w:bCs w:val="0"/>
        </w:rPr>
        <w:t>Follow-up if measuring suicidality:</w:t>
      </w:r>
    </w:p>
    <w:p w14:paraId="5375C5C7" w14:textId="5680B165" w:rsidR="00FD54AD" w:rsidRPr="007E2DD5" w:rsidRDefault="00FD54AD" w:rsidP="00FD54AD">
      <w:pPr>
        <w:spacing w:after="0" w:line="240" w:lineRule="auto"/>
        <w:rPr>
          <w:rFonts w:ascii="Arial" w:hAnsi="Arial" w:cs="Arial"/>
          <w:sz w:val="24"/>
          <w:szCs w:val="24"/>
        </w:rPr>
      </w:pPr>
      <w:r w:rsidRPr="007E2DD5">
        <w:rPr>
          <w:rFonts w:ascii="Arial" w:hAnsi="Arial" w:cs="Arial"/>
          <w:sz w:val="24"/>
          <w:szCs w:val="24"/>
        </w:rPr>
        <w:t>Researchers should assess participants</w:t>
      </w:r>
      <w:r w:rsidR="00FA2B6A" w:rsidRPr="007E2DD5">
        <w:rPr>
          <w:rFonts w:ascii="Arial" w:hAnsi="Arial" w:cs="Arial"/>
          <w:sz w:val="24"/>
          <w:szCs w:val="24"/>
        </w:rPr>
        <w:t>’</w:t>
      </w:r>
      <w:r w:rsidRPr="007E2DD5">
        <w:rPr>
          <w:rFonts w:ascii="Arial" w:hAnsi="Arial" w:cs="Arial"/>
          <w:sz w:val="24"/>
          <w:szCs w:val="24"/>
        </w:rPr>
        <w:t xml:space="preserve"> responses to questions or instruments as soon as possible. If the questions can be reviewed and/or instruments can be scored very quickly, the</w:t>
      </w:r>
      <w:r w:rsidR="00FA2B6A" w:rsidRPr="007E2DD5">
        <w:rPr>
          <w:rFonts w:ascii="Arial" w:hAnsi="Arial" w:cs="Arial"/>
          <w:sz w:val="24"/>
          <w:szCs w:val="24"/>
        </w:rPr>
        <w:t>n the</w:t>
      </w:r>
      <w:r w:rsidRPr="007E2DD5">
        <w:rPr>
          <w:rFonts w:ascii="Arial" w:hAnsi="Arial" w:cs="Arial"/>
          <w:sz w:val="24"/>
          <w:szCs w:val="24"/>
        </w:rPr>
        <w:t xml:space="preserve"> follow-up with the participant (or </w:t>
      </w:r>
      <w:r w:rsidR="003576C1" w:rsidRPr="007E2DD5">
        <w:rPr>
          <w:rFonts w:ascii="Arial" w:hAnsi="Arial" w:cs="Arial"/>
          <w:sz w:val="24"/>
          <w:szCs w:val="24"/>
        </w:rPr>
        <w:t>adult responsible for the participant</w:t>
      </w:r>
      <w:r w:rsidRPr="007E2DD5">
        <w:rPr>
          <w:rFonts w:ascii="Arial" w:hAnsi="Arial" w:cs="Arial"/>
          <w:sz w:val="24"/>
          <w:szCs w:val="24"/>
        </w:rPr>
        <w:t xml:space="preserve"> for studies with children</w:t>
      </w:r>
      <w:r w:rsidR="00E9426B" w:rsidRPr="007E2DD5">
        <w:rPr>
          <w:rFonts w:ascii="Arial" w:hAnsi="Arial" w:cs="Arial"/>
          <w:sz w:val="24"/>
          <w:szCs w:val="24"/>
        </w:rPr>
        <w:t xml:space="preserve"> and other vulnerable populations</w:t>
      </w:r>
      <w:r w:rsidRPr="007E2DD5">
        <w:rPr>
          <w:rFonts w:ascii="Arial" w:hAnsi="Arial" w:cs="Arial"/>
          <w:sz w:val="24"/>
          <w:szCs w:val="24"/>
        </w:rPr>
        <w:t>) could take place in the lab or on the audio/video conferencing platform. This is highly preferred for assessing imminent risk. If this is not possible, the researcher should explain why in the application</w:t>
      </w:r>
      <w:r w:rsidR="00A360FA" w:rsidRPr="007E2DD5">
        <w:rPr>
          <w:rFonts w:ascii="Arial" w:hAnsi="Arial" w:cs="Arial"/>
          <w:sz w:val="24"/>
          <w:szCs w:val="24"/>
        </w:rPr>
        <w:t>,</w:t>
      </w:r>
      <w:r w:rsidRPr="007E2DD5">
        <w:rPr>
          <w:rFonts w:ascii="Arial" w:hAnsi="Arial" w:cs="Arial"/>
          <w:sz w:val="24"/>
          <w:szCs w:val="24"/>
        </w:rPr>
        <w:t xml:space="preserve"> and then </w:t>
      </w:r>
      <w:r w:rsidR="002612C8" w:rsidRPr="007E2DD5">
        <w:rPr>
          <w:rFonts w:ascii="Arial" w:hAnsi="Arial" w:cs="Arial"/>
          <w:sz w:val="24"/>
          <w:szCs w:val="24"/>
        </w:rPr>
        <w:t xml:space="preserve">assessment and </w:t>
      </w:r>
      <w:r w:rsidRPr="007E2DD5">
        <w:rPr>
          <w:rFonts w:ascii="Arial" w:hAnsi="Arial" w:cs="Arial"/>
          <w:sz w:val="24"/>
          <w:szCs w:val="24"/>
        </w:rPr>
        <w:t xml:space="preserve">follow-up communication within </w:t>
      </w:r>
      <w:r w:rsidR="002612C8" w:rsidRPr="007E2DD5">
        <w:rPr>
          <w:rFonts w:ascii="Arial" w:hAnsi="Arial" w:cs="Arial"/>
          <w:sz w:val="24"/>
          <w:szCs w:val="24"/>
        </w:rPr>
        <w:t>24 hours</w:t>
      </w:r>
      <w:r w:rsidRPr="007E2DD5">
        <w:rPr>
          <w:rFonts w:ascii="Arial" w:hAnsi="Arial" w:cs="Arial"/>
          <w:sz w:val="24"/>
          <w:szCs w:val="24"/>
        </w:rPr>
        <w:t xml:space="preserve"> via email or phone may also be acceptable. </w:t>
      </w:r>
    </w:p>
    <w:p w14:paraId="49AC7E3B" w14:textId="77777777" w:rsidR="00F84741" w:rsidRDefault="00F84741" w:rsidP="00B15731">
      <w:pPr>
        <w:rPr>
          <w:rFonts w:ascii="Arial" w:hAnsi="Arial" w:cs="Arial"/>
          <w:sz w:val="24"/>
          <w:szCs w:val="24"/>
        </w:rPr>
      </w:pPr>
    </w:p>
    <w:p w14:paraId="725959CC" w14:textId="1D8D1D5F" w:rsidR="00B15731" w:rsidRPr="007E2DD5" w:rsidRDefault="00FD54AD" w:rsidP="00B15731">
      <w:pPr>
        <w:rPr>
          <w:rFonts w:ascii="Arial" w:hAnsi="Arial" w:cs="Arial"/>
          <w:sz w:val="24"/>
          <w:szCs w:val="24"/>
        </w:rPr>
      </w:pPr>
      <w:r w:rsidRPr="007E2DD5">
        <w:rPr>
          <w:rFonts w:ascii="Arial" w:hAnsi="Arial" w:cs="Arial"/>
          <w:sz w:val="24"/>
          <w:szCs w:val="24"/>
        </w:rPr>
        <w:t>If a participant requires follow-up according to the study’s assessment plan, the research personnel responsible for follow-up with these participants (typically a research</w:t>
      </w:r>
      <w:r w:rsidR="00F61D13" w:rsidRPr="007E2DD5">
        <w:rPr>
          <w:rFonts w:ascii="Arial" w:hAnsi="Arial" w:cs="Arial"/>
          <w:sz w:val="24"/>
          <w:szCs w:val="24"/>
        </w:rPr>
        <w:t xml:space="preserve">er </w:t>
      </w:r>
      <w:r w:rsidRPr="007E2DD5">
        <w:rPr>
          <w:rFonts w:ascii="Arial" w:hAnsi="Arial" w:cs="Arial"/>
          <w:sz w:val="24"/>
          <w:szCs w:val="24"/>
        </w:rPr>
        <w:t xml:space="preserve">who is also </w:t>
      </w:r>
      <w:r w:rsidR="00870752" w:rsidRPr="007E2DD5">
        <w:rPr>
          <w:rFonts w:ascii="Arial" w:hAnsi="Arial" w:cs="Arial"/>
          <w:sz w:val="24"/>
          <w:szCs w:val="24"/>
        </w:rPr>
        <w:t xml:space="preserve">a health care </w:t>
      </w:r>
      <w:r w:rsidRPr="007E2DD5">
        <w:rPr>
          <w:rFonts w:ascii="Arial" w:hAnsi="Arial" w:cs="Arial"/>
          <w:sz w:val="24"/>
          <w:szCs w:val="24"/>
        </w:rPr>
        <w:t>provider) should do so according to the identified level of risk. For research with children</w:t>
      </w:r>
      <w:r w:rsidR="00E9426B" w:rsidRPr="007E2DD5">
        <w:rPr>
          <w:rFonts w:ascii="Arial" w:hAnsi="Arial" w:cs="Arial"/>
          <w:sz w:val="24"/>
          <w:szCs w:val="24"/>
        </w:rPr>
        <w:t xml:space="preserve"> and other vulnerable populations</w:t>
      </w:r>
      <w:r w:rsidRPr="007E2DD5">
        <w:rPr>
          <w:rFonts w:ascii="Arial" w:hAnsi="Arial" w:cs="Arial"/>
          <w:sz w:val="24"/>
          <w:szCs w:val="24"/>
        </w:rPr>
        <w:t xml:space="preserve">, </w:t>
      </w:r>
      <w:r w:rsidR="003576C1" w:rsidRPr="007E2DD5">
        <w:rPr>
          <w:rFonts w:ascii="Arial" w:hAnsi="Arial" w:cs="Arial"/>
          <w:color w:val="000000"/>
          <w:sz w:val="24"/>
          <w:szCs w:val="24"/>
        </w:rPr>
        <w:t>an adult responsible for the participant (e.g., parent/guardian) may be contacted with concerns</w:t>
      </w:r>
      <w:r w:rsidRPr="007E2DD5">
        <w:rPr>
          <w:rFonts w:ascii="Arial" w:hAnsi="Arial" w:cs="Arial"/>
          <w:sz w:val="24"/>
          <w:szCs w:val="24"/>
        </w:rPr>
        <w:t>. If research with children is conducted in schools, it may be the case that the guidance or school counselor is the first point of contact and researchers should check with schools to design the follow-up procedures.</w:t>
      </w:r>
    </w:p>
    <w:p w14:paraId="474471A7" w14:textId="77777777" w:rsidR="004B57AC" w:rsidRPr="004B57AC" w:rsidRDefault="00E73FF5" w:rsidP="00BD5C79">
      <w:pPr>
        <w:pStyle w:val="Heading5"/>
        <w:ind w:left="0"/>
      </w:pPr>
      <w:r w:rsidRPr="004B57AC">
        <w:t>If assessed as i</w:t>
      </w:r>
      <w:r w:rsidR="00CB2DDB" w:rsidRPr="004B57AC">
        <w:t xml:space="preserve">mminent </w:t>
      </w:r>
      <w:r w:rsidRPr="004B57AC">
        <w:t>r</w:t>
      </w:r>
      <w:r w:rsidR="00CB2DDB" w:rsidRPr="004B57AC">
        <w:t>isk (</w:t>
      </w:r>
      <w:r w:rsidR="00A45687" w:rsidRPr="004B57AC">
        <w:t xml:space="preserve">e.g., </w:t>
      </w:r>
      <w:r w:rsidR="00354CE0" w:rsidRPr="004B57AC">
        <w:t>active suicidal ideation with a plan and intent)</w:t>
      </w:r>
      <w:r w:rsidR="00CB2DDB" w:rsidRPr="004B57AC">
        <w:t>:</w:t>
      </w:r>
    </w:p>
    <w:p w14:paraId="32102873" w14:textId="587623B3" w:rsidR="00F84741" w:rsidRDefault="00873ABE" w:rsidP="00F84741">
      <w:pPr>
        <w:pStyle w:val="ListParagraph"/>
        <w:numPr>
          <w:ilvl w:val="0"/>
          <w:numId w:val="28"/>
        </w:numPr>
        <w:spacing w:after="0" w:line="240" w:lineRule="auto"/>
        <w:rPr>
          <w:rFonts w:ascii="Arial" w:hAnsi="Arial" w:cs="Arial"/>
          <w:sz w:val="24"/>
          <w:szCs w:val="24"/>
        </w:rPr>
      </w:pPr>
      <w:r w:rsidRPr="00F84741">
        <w:rPr>
          <w:rFonts w:ascii="Arial" w:hAnsi="Arial" w:cs="Arial"/>
          <w:sz w:val="24"/>
          <w:szCs w:val="24"/>
        </w:rPr>
        <w:t xml:space="preserve">The research staff must remain with the participant in-person or on the audio/video call and connect them with a </w:t>
      </w:r>
      <w:r w:rsidR="00870752" w:rsidRPr="00F84741">
        <w:rPr>
          <w:rFonts w:ascii="Arial" w:hAnsi="Arial" w:cs="Arial"/>
          <w:sz w:val="24"/>
          <w:szCs w:val="24"/>
        </w:rPr>
        <w:t>health</w:t>
      </w:r>
      <w:r w:rsidRPr="00F84741">
        <w:rPr>
          <w:rFonts w:ascii="Arial" w:hAnsi="Arial" w:cs="Arial"/>
          <w:sz w:val="24"/>
          <w:szCs w:val="24"/>
        </w:rPr>
        <w:t xml:space="preserve"> care provider. This could be a research personnel named on the application. If there are no </w:t>
      </w:r>
      <w:r w:rsidR="00870752" w:rsidRPr="00F84741">
        <w:rPr>
          <w:rFonts w:ascii="Arial" w:hAnsi="Arial" w:cs="Arial"/>
          <w:sz w:val="24"/>
          <w:szCs w:val="24"/>
        </w:rPr>
        <w:t>health</w:t>
      </w:r>
      <w:r w:rsidRPr="00F84741">
        <w:rPr>
          <w:rFonts w:ascii="Arial" w:hAnsi="Arial" w:cs="Arial"/>
          <w:sz w:val="24"/>
          <w:szCs w:val="24"/>
        </w:rPr>
        <w:t xml:space="preserve"> care providers on the research protocol, researchers can use University (for UMaine students only) and/or community resources. The </w:t>
      </w:r>
      <w:r w:rsidR="00870752" w:rsidRPr="00F84741">
        <w:rPr>
          <w:rFonts w:ascii="Arial" w:hAnsi="Arial" w:cs="Arial"/>
          <w:sz w:val="24"/>
          <w:szCs w:val="24"/>
        </w:rPr>
        <w:t xml:space="preserve">health </w:t>
      </w:r>
      <w:r w:rsidRPr="00F84741">
        <w:rPr>
          <w:rFonts w:ascii="Arial" w:hAnsi="Arial" w:cs="Arial"/>
          <w:sz w:val="24"/>
          <w:szCs w:val="24"/>
        </w:rPr>
        <w:t xml:space="preserve">care provider should assess if immediate intervention is required. If immediate intervention is necessary, researchers should coordinate emergency care with the participant (or </w:t>
      </w:r>
      <w:r w:rsidR="00071E54" w:rsidRPr="00F84741">
        <w:rPr>
          <w:rFonts w:ascii="Arial" w:hAnsi="Arial" w:cs="Arial"/>
          <w:sz w:val="24"/>
          <w:szCs w:val="24"/>
        </w:rPr>
        <w:t xml:space="preserve">the </w:t>
      </w:r>
      <w:r w:rsidR="003576C1" w:rsidRPr="00F84741">
        <w:rPr>
          <w:rFonts w:ascii="Arial" w:hAnsi="Arial" w:cs="Arial"/>
          <w:sz w:val="24"/>
          <w:szCs w:val="24"/>
        </w:rPr>
        <w:t>adult responsible for the participant</w:t>
      </w:r>
      <w:r w:rsidRPr="00F84741">
        <w:rPr>
          <w:rFonts w:ascii="Arial" w:hAnsi="Arial" w:cs="Arial"/>
          <w:sz w:val="24"/>
          <w:szCs w:val="24"/>
        </w:rPr>
        <w:t xml:space="preserve"> for studies with children</w:t>
      </w:r>
      <w:r w:rsidR="00E9426B" w:rsidRPr="00F84741">
        <w:rPr>
          <w:rFonts w:ascii="Arial" w:hAnsi="Arial" w:cs="Arial"/>
          <w:sz w:val="24"/>
          <w:szCs w:val="24"/>
        </w:rPr>
        <w:t xml:space="preserve"> and other vulnerable populations</w:t>
      </w:r>
      <w:r w:rsidRPr="00F84741">
        <w:rPr>
          <w:rFonts w:ascii="Arial" w:hAnsi="Arial" w:cs="Arial"/>
          <w:sz w:val="24"/>
          <w:szCs w:val="24"/>
        </w:rPr>
        <w:t xml:space="preserve">). </w:t>
      </w:r>
    </w:p>
    <w:p w14:paraId="7FA0840E" w14:textId="28C42FA2" w:rsidR="00F84741" w:rsidRDefault="0063388F" w:rsidP="00F84741">
      <w:pPr>
        <w:pStyle w:val="ListParagraph"/>
        <w:numPr>
          <w:ilvl w:val="1"/>
          <w:numId w:val="28"/>
        </w:numPr>
        <w:spacing w:after="0" w:line="240" w:lineRule="auto"/>
        <w:rPr>
          <w:rFonts w:ascii="Arial" w:hAnsi="Arial" w:cs="Arial"/>
          <w:sz w:val="24"/>
          <w:szCs w:val="24"/>
        </w:rPr>
      </w:pPr>
      <w:r w:rsidRPr="00F84741">
        <w:rPr>
          <w:rFonts w:ascii="Arial" w:hAnsi="Arial" w:cs="Arial"/>
          <w:sz w:val="24"/>
          <w:szCs w:val="24"/>
        </w:rPr>
        <w:t xml:space="preserve">For UMaine </w:t>
      </w:r>
      <w:r w:rsidR="00087496" w:rsidRPr="00F84741">
        <w:rPr>
          <w:rFonts w:ascii="Arial" w:hAnsi="Arial" w:cs="Arial"/>
          <w:sz w:val="24"/>
          <w:szCs w:val="24"/>
        </w:rPr>
        <w:t>s</w:t>
      </w:r>
      <w:r w:rsidRPr="00F84741">
        <w:rPr>
          <w:rFonts w:ascii="Arial" w:hAnsi="Arial" w:cs="Arial"/>
          <w:sz w:val="24"/>
          <w:szCs w:val="24"/>
        </w:rPr>
        <w:t>tudents,</w:t>
      </w:r>
      <w:r w:rsidR="00CB2DDB" w:rsidRPr="00F84741">
        <w:rPr>
          <w:rFonts w:ascii="Arial" w:hAnsi="Arial" w:cs="Arial"/>
          <w:sz w:val="24"/>
          <w:szCs w:val="24"/>
        </w:rPr>
        <w:t xml:space="preserve"> the researcher could plan to call </w:t>
      </w:r>
      <w:r w:rsidR="00870752" w:rsidRPr="00F84741">
        <w:rPr>
          <w:rFonts w:ascii="Arial" w:hAnsi="Arial" w:cs="Arial"/>
          <w:sz w:val="24"/>
          <w:szCs w:val="24"/>
        </w:rPr>
        <w:t>911</w:t>
      </w:r>
      <w:r w:rsidR="006A53E0" w:rsidRPr="00F84741">
        <w:rPr>
          <w:rFonts w:ascii="Arial" w:hAnsi="Arial" w:cs="Arial"/>
          <w:sz w:val="24"/>
          <w:szCs w:val="24"/>
        </w:rPr>
        <w:t>, contact the Community Health &amp; Counseling Service’s Crisis Response Line (</w:t>
      </w:r>
      <w:hyperlink r:id="rId15" w:history="1">
        <w:r w:rsidR="00F84741" w:rsidRPr="00E71BF7">
          <w:rPr>
            <w:rStyle w:val="Hyperlink"/>
            <w:rFonts w:ascii="Arial" w:hAnsi="Arial" w:cs="Arial"/>
            <w:sz w:val="24"/>
            <w:szCs w:val="24"/>
          </w:rPr>
          <w:t>CHCS Mental Health</w:t>
        </w:r>
      </w:hyperlink>
      <w:r w:rsidR="00F84741">
        <w:rPr>
          <w:rFonts w:ascii="Arial" w:hAnsi="Arial" w:cs="Arial"/>
          <w:sz w:val="24"/>
          <w:szCs w:val="24"/>
        </w:rPr>
        <w:t>,</w:t>
      </w:r>
      <w:r w:rsidR="00F84741" w:rsidRPr="007E2DD5">
        <w:rPr>
          <w:rFonts w:ascii="Arial" w:hAnsi="Arial" w:cs="Arial"/>
          <w:sz w:val="24"/>
          <w:szCs w:val="24"/>
        </w:rPr>
        <w:t>1-888-568-1112)</w:t>
      </w:r>
      <w:r w:rsidR="006A53E0" w:rsidRPr="00F84741">
        <w:rPr>
          <w:rFonts w:ascii="Arial" w:hAnsi="Arial" w:cs="Arial"/>
          <w:sz w:val="24"/>
          <w:szCs w:val="24"/>
        </w:rPr>
        <w:t>,</w:t>
      </w:r>
      <w:r w:rsidR="00870752" w:rsidRPr="00F84741">
        <w:rPr>
          <w:rFonts w:ascii="Arial" w:hAnsi="Arial" w:cs="Arial"/>
          <w:sz w:val="24"/>
          <w:szCs w:val="24"/>
        </w:rPr>
        <w:t xml:space="preserve"> or</w:t>
      </w:r>
      <w:r w:rsidR="006A53E0" w:rsidRPr="00F84741">
        <w:rPr>
          <w:rFonts w:ascii="Arial" w:hAnsi="Arial" w:cs="Arial"/>
          <w:sz w:val="24"/>
          <w:szCs w:val="24"/>
        </w:rPr>
        <w:t xml:space="preserve"> call</w:t>
      </w:r>
      <w:r w:rsidR="00870752" w:rsidRPr="00F84741">
        <w:rPr>
          <w:rFonts w:ascii="Arial" w:hAnsi="Arial" w:cs="Arial"/>
          <w:sz w:val="24"/>
          <w:szCs w:val="24"/>
        </w:rPr>
        <w:t xml:space="preserve"> </w:t>
      </w:r>
      <w:r w:rsidR="00CB2DDB" w:rsidRPr="00F84741">
        <w:rPr>
          <w:rFonts w:ascii="Arial" w:hAnsi="Arial" w:cs="Arial"/>
          <w:sz w:val="24"/>
          <w:szCs w:val="24"/>
        </w:rPr>
        <w:t>the University of Maine Police Department (UMPD</w:t>
      </w:r>
      <w:r w:rsidR="00C303CC">
        <w:rPr>
          <w:rFonts w:ascii="Arial" w:hAnsi="Arial" w:cs="Arial"/>
          <w:sz w:val="24"/>
          <w:szCs w:val="24"/>
        </w:rPr>
        <w:t>)</w:t>
      </w:r>
      <w:r w:rsidR="00CB2DDB" w:rsidRPr="00F84741">
        <w:rPr>
          <w:rFonts w:ascii="Arial" w:hAnsi="Arial" w:cs="Arial"/>
          <w:sz w:val="24"/>
          <w:szCs w:val="24"/>
        </w:rPr>
        <w:t xml:space="preserve"> </w:t>
      </w:r>
      <w:r w:rsidR="00C303CC">
        <w:rPr>
          <w:rFonts w:ascii="Arial" w:hAnsi="Arial" w:cs="Arial"/>
          <w:sz w:val="24"/>
          <w:szCs w:val="24"/>
        </w:rPr>
        <w:t>(</w:t>
      </w:r>
      <w:r w:rsidR="00CB2DDB" w:rsidRPr="00F84741">
        <w:rPr>
          <w:rFonts w:ascii="Arial" w:hAnsi="Arial" w:cs="Arial"/>
          <w:sz w:val="24"/>
          <w:szCs w:val="24"/>
        </w:rPr>
        <w:t xml:space="preserve">207-581-4040) who will </w:t>
      </w:r>
      <w:r w:rsidR="00870752" w:rsidRPr="00F84741">
        <w:rPr>
          <w:rFonts w:ascii="Arial" w:hAnsi="Arial" w:cs="Arial"/>
          <w:sz w:val="24"/>
          <w:szCs w:val="24"/>
        </w:rPr>
        <w:t>direct you to the available resources (e.g., local hospital, crisis phone line, etc.)</w:t>
      </w:r>
      <w:r w:rsidR="00CB2DDB" w:rsidRPr="00F84741">
        <w:rPr>
          <w:rFonts w:ascii="Arial" w:hAnsi="Arial" w:cs="Arial"/>
          <w:sz w:val="24"/>
          <w:szCs w:val="24"/>
        </w:rPr>
        <w:t xml:space="preserve">. </w:t>
      </w:r>
    </w:p>
    <w:p w14:paraId="608DF9EC" w14:textId="1A33F82F" w:rsidR="001F219F" w:rsidRPr="001F219F" w:rsidRDefault="001F219F" w:rsidP="001F219F">
      <w:pPr>
        <w:pStyle w:val="ListParagraph"/>
        <w:numPr>
          <w:ilvl w:val="1"/>
          <w:numId w:val="28"/>
        </w:numPr>
        <w:spacing w:after="0" w:line="240" w:lineRule="auto"/>
        <w:rPr>
          <w:rFonts w:ascii="Arial" w:hAnsi="Arial" w:cs="Arial"/>
          <w:sz w:val="24"/>
          <w:szCs w:val="24"/>
        </w:rPr>
      </w:pPr>
      <w:r w:rsidRPr="007E2DD5">
        <w:rPr>
          <w:rFonts w:ascii="Arial" w:hAnsi="Arial" w:cs="Arial"/>
          <w:sz w:val="24"/>
          <w:szCs w:val="24"/>
        </w:rPr>
        <w:t xml:space="preserve">For community participants, </w:t>
      </w:r>
      <w:r>
        <w:rPr>
          <w:rFonts w:ascii="Arial" w:hAnsi="Arial" w:cs="Arial"/>
          <w:sz w:val="24"/>
          <w:szCs w:val="24"/>
        </w:rPr>
        <w:t xml:space="preserve">researchers can </w:t>
      </w:r>
      <w:r w:rsidRPr="007E2DD5">
        <w:rPr>
          <w:rFonts w:ascii="Arial" w:hAnsi="Arial" w:cs="Arial"/>
          <w:sz w:val="24"/>
          <w:szCs w:val="24"/>
        </w:rPr>
        <w:t xml:space="preserve">contact Community Health &amp; Counseling Services </w:t>
      </w:r>
      <w:r>
        <w:rPr>
          <w:rFonts w:ascii="Arial" w:hAnsi="Arial" w:cs="Arial"/>
          <w:sz w:val="24"/>
          <w:szCs w:val="24"/>
        </w:rPr>
        <w:t>(CHCS) (</w:t>
      </w:r>
      <w:r w:rsidRPr="007E2DD5">
        <w:rPr>
          <w:rFonts w:ascii="Arial" w:hAnsi="Arial" w:cs="Arial"/>
          <w:sz w:val="24"/>
          <w:szCs w:val="24"/>
        </w:rPr>
        <w:t>if based in Penobscot or Piscataquis counties</w:t>
      </w:r>
      <w:r w:rsidR="00945542">
        <w:rPr>
          <w:rFonts w:ascii="Arial" w:hAnsi="Arial" w:cs="Arial"/>
          <w:sz w:val="24"/>
          <w:szCs w:val="24"/>
        </w:rPr>
        <w:t>;</w:t>
      </w:r>
      <w:r>
        <w:rPr>
          <w:rFonts w:ascii="Arial" w:hAnsi="Arial" w:cs="Arial"/>
          <w:sz w:val="24"/>
          <w:szCs w:val="24"/>
        </w:rPr>
        <w:t xml:space="preserve"> </w:t>
      </w:r>
      <w:hyperlink r:id="rId16" w:history="1">
        <w:r w:rsidRPr="00E71BF7">
          <w:rPr>
            <w:rStyle w:val="Hyperlink"/>
            <w:rFonts w:ascii="Arial" w:hAnsi="Arial" w:cs="Arial"/>
            <w:sz w:val="24"/>
            <w:szCs w:val="24"/>
          </w:rPr>
          <w:t>CHCS Mental Health</w:t>
        </w:r>
      </w:hyperlink>
      <w:r>
        <w:rPr>
          <w:rFonts w:ascii="Arial" w:hAnsi="Arial" w:cs="Arial"/>
          <w:sz w:val="24"/>
          <w:szCs w:val="24"/>
        </w:rPr>
        <w:t>,</w:t>
      </w:r>
      <w:r w:rsidRPr="007E2DD5">
        <w:rPr>
          <w:rFonts w:ascii="Arial" w:hAnsi="Arial" w:cs="Arial"/>
          <w:sz w:val="24"/>
          <w:szCs w:val="24"/>
        </w:rPr>
        <w:t xml:space="preserve">1-888-568-1112), which has a mobile crisis team that will respond on-site. Other Maine regions have mobile crisis response teams (more information can be found </w:t>
      </w:r>
      <w:r>
        <w:rPr>
          <w:rFonts w:ascii="Arial" w:hAnsi="Arial" w:cs="Arial"/>
          <w:sz w:val="24"/>
          <w:szCs w:val="24"/>
        </w:rPr>
        <w:t>at</w:t>
      </w:r>
      <w:r w:rsidRPr="007E2DD5">
        <w:rPr>
          <w:rFonts w:ascii="Arial" w:hAnsi="Arial" w:cs="Arial"/>
          <w:sz w:val="24"/>
          <w:szCs w:val="24"/>
        </w:rPr>
        <w:t xml:space="preserve"> </w:t>
      </w:r>
      <w:hyperlink r:id="rId17" w:history="1">
        <w:r w:rsidRPr="004B121F">
          <w:rPr>
            <w:rStyle w:val="Hyperlink"/>
            <w:rFonts w:ascii="Arial" w:hAnsi="Arial" w:cs="Arial"/>
            <w:sz w:val="24"/>
            <w:szCs w:val="24"/>
          </w:rPr>
          <w:t>The Opportunity Alliance: Crisis</w:t>
        </w:r>
      </w:hyperlink>
      <w:r w:rsidRPr="007E2DD5">
        <w:rPr>
          <w:rFonts w:ascii="Arial" w:hAnsi="Arial" w:cs="Arial"/>
          <w:sz w:val="24"/>
          <w:szCs w:val="24"/>
        </w:rPr>
        <w:t>).</w:t>
      </w:r>
    </w:p>
    <w:p w14:paraId="185C562C" w14:textId="0734E3EB" w:rsidR="005306ED" w:rsidRDefault="0063388F" w:rsidP="002D05AB">
      <w:pPr>
        <w:pStyle w:val="ListParagraph"/>
        <w:numPr>
          <w:ilvl w:val="1"/>
          <w:numId w:val="28"/>
        </w:numPr>
        <w:spacing w:after="0" w:line="240" w:lineRule="auto"/>
        <w:rPr>
          <w:rFonts w:ascii="Arial" w:hAnsi="Arial" w:cs="Arial"/>
          <w:sz w:val="24"/>
          <w:szCs w:val="24"/>
        </w:rPr>
      </w:pPr>
      <w:r w:rsidRPr="00F84741">
        <w:rPr>
          <w:rFonts w:ascii="Arial" w:hAnsi="Arial" w:cs="Arial"/>
          <w:sz w:val="24"/>
          <w:szCs w:val="24"/>
        </w:rPr>
        <w:t xml:space="preserve">For children, the procedures researchers should follow may differ depending on if the research is conducted within or outside of a school. </w:t>
      </w:r>
      <w:r w:rsidR="00FD54AD" w:rsidRPr="00F84741">
        <w:rPr>
          <w:rFonts w:ascii="Arial" w:hAnsi="Arial" w:cs="Arial"/>
          <w:sz w:val="24"/>
          <w:szCs w:val="24"/>
        </w:rPr>
        <w:t>As stated previously, if the study is conducted at a school, researchers should check with the school when designing follow-up procedures</w:t>
      </w:r>
      <w:r w:rsidR="000C1325" w:rsidRPr="00F84741">
        <w:rPr>
          <w:rFonts w:ascii="Arial" w:hAnsi="Arial" w:cs="Arial"/>
          <w:sz w:val="24"/>
          <w:szCs w:val="24"/>
        </w:rPr>
        <w:t>.</w:t>
      </w:r>
      <w:r w:rsidR="005306ED" w:rsidRPr="00F84741">
        <w:rPr>
          <w:rFonts w:ascii="Arial" w:hAnsi="Arial" w:cs="Arial"/>
          <w:sz w:val="24"/>
          <w:szCs w:val="24"/>
        </w:rPr>
        <w:t xml:space="preserve"> The Community Health &amp; Counseling Services mobile crisis team Services (if based in Penobscot or Piscataquis counties; </w:t>
      </w:r>
      <w:hyperlink r:id="rId18" w:history="1">
        <w:r w:rsidR="001F219F" w:rsidRPr="00E71BF7">
          <w:rPr>
            <w:rStyle w:val="Hyperlink"/>
            <w:rFonts w:ascii="Arial" w:hAnsi="Arial" w:cs="Arial"/>
            <w:sz w:val="24"/>
            <w:szCs w:val="24"/>
          </w:rPr>
          <w:t>CHCS Mental Health</w:t>
        </w:r>
      </w:hyperlink>
      <w:r w:rsidR="001F219F">
        <w:rPr>
          <w:rFonts w:ascii="Arial" w:hAnsi="Arial" w:cs="Arial"/>
          <w:sz w:val="24"/>
          <w:szCs w:val="24"/>
        </w:rPr>
        <w:t>,</w:t>
      </w:r>
      <w:r w:rsidR="001F219F" w:rsidRPr="007E2DD5">
        <w:rPr>
          <w:rFonts w:ascii="Arial" w:hAnsi="Arial" w:cs="Arial"/>
          <w:sz w:val="24"/>
          <w:szCs w:val="24"/>
        </w:rPr>
        <w:t>1-888-568-1112)</w:t>
      </w:r>
      <w:r w:rsidR="005306ED" w:rsidRPr="00F84741">
        <w:rPr>
          <w:rFonts w:ascii="Arial" w:hAnsi="Arial" w:cs="Arial"/>
          <w:sz w:val="24"/>
          <w:szCs w:val="24"/>
        </w:rPr>
        <w:t xml:space="preserve"> is also a resource for research with children in and out of school settings. Other Maine regions have mobile crisis response teams </w:t>
      </w:r>
      <w:r w:rsidR="00E40588" w:rsidRPr="007E2DD5">
        <w:rPr>
          <w:rFonts w:ascii="Arial" w:hAnsi="Arial" w:cs="Arial"/>
          <w:sz w:val="24"/>
          <w:szCs w:val="24"/>
        </w:rPr>
        <w:t xml:space="preserve">(more information can be found </w:t>
      </w:r>
      <w:r w:rsidR="00E40588">
        <w:rPr>
          <w:rFonts w:ascii="Arial" w:hAnsi="Arial" w:cs="Arial"/>
          <w:sz w:val="24"/>
          <w:szCs w:val="24"/>
        </w:rPr>
        <w:t>at</w:t>
      </w:r>
      <w:r w:rsidR="00E40588" w:rsidRPr="007E2DD5">
        <w:rPr>
          <w:rFonts w:ascii="Arial" w:hAnsi="Arial" w:cs="Arial"/>
          <w:sz w:val="24"/>
          <w:szCs w:val="24"/>
        </w:rPr>
        <w:t xml:space="preserve"> </w:t>
      </w:r>
      <w:hyperlink r:id="rId19" w:history="1">
        <w:r w:rsidR="00E40588" w:rsidRPr="004B121F">
          <w:rPr>
            <w:rStyle w:val="Hyperlink"/>
            <w:rFonts w:ascii="Arial" w:hAnsi="Arial" w:cs="Arial"/>
            <w:sz w:val="24"/>
            <w:szCs w:val="24"/>
          </w:rPr>
          <w:t>The Opportunity Alliance: Crisis</w:t>
        </w:r>
      </w:hyperlink>
      <w:r w:rsidR="00E40588" w:rsidRPr="007E2DD5">
        <w:rPr>
          <w:rFonts w:ascii="Arial" w:hAnsi="Arial" w:cs="Arial"/>
          <w:sz w:val="24"/>
          <w:szCs w:val="24"/>
        </w:rPr>
        <w:t>).</w:t>
      </w:r>
    </w:p>
    <w:p w14:paraId="534341BF" w14:textId="77777777" w:rsidR="004B57AC" w:rsidRPr="004B57AC" w:rsidRDefault="004B57AC" w:rsidP="004B57AC">
      <w:pPr>
        <w:spacing w:after="0" w:line="240" w:lineRule="auto"/>
        <w:rPr>
          <w:rFonts w:ascii="Arial" w:hAnsi="Arial" w:cs="Arial"/>
          <w:sz w:val="24"/>
          <w:szCs w:val="24"/>
        </w:rPr>
      </w:pPr>
    </w:p>
    <w:p w14:paraId="78B0EB22" w14:textId="687D115B" w:rsidR="0063388F" w:rsidRPr="004B57AC" w:rsidRDefault="0063388F" w:rsidP="004B57AC">
      <w:pPr>
        <w:rPr>
          <w:rFonts w:ascii="Arial" w:hAnsi="Arial" w:cs="Arial"/>
          <w:sz w:val="24"/>
          <w:szCs w:val="24"/>
        </w:rPr>
      </w:pPr>
      <w:r w:rsidRPr="004B57AC">
        <w:rPr>
          <w:rFonts w:ascii="Arial" w:hAnsi="Arial" w:cs="Arial"/>
          <w:sz w:val="24"/>
          <w:szCs w:val="24"/>
        </w:rPr>
        <w:t>The IRB has suggested the following language for follow-up communication</w:t>
      </w:r>
      <w:r w:rsidR="00873ABE" w:rsidRPr="004B57AC">
        <w:rPr>
          <w:rFonts w:ascii="Arial" w:hAnsi="Arial" w:cs="Arial"/>
          <w:sz w:val="24"/>
          <w:szCs w:val="24"/>
        </w:rPr>
        <w:t xml:space="preserve"> </w:t>
      </w:r>
      <w:r w:rsidR="00873ABE" w:rsidRPr="00DC2CA0">
        <w:rPr>
          <w:rFonts w:ascii="Arial" w:hAnsi="Arial" w:cs="Arial"/>
          <w:b/>
          <w:sz w:val="24"/>
          <w:szCs w:val="24"/>
        </w:rPr>
        <w:t>when a participant is assessed at imminent risk</w:t>
      </w:r>
      <w:r w:rsidRPr="00DC2CA0">
        <w:rPr>
          <w:rFonts w:ascii="Arial" w:hAnsi="Arial" w:cs="Arial"/>
          <w:b/>
          <w:sz w:val="24"/>
          <w:szCs w:val="24"/>
        </w:rPr>
        <w:t xml:space="preserve"> </w:t>
      </w:r>
      <w:r w:rsidRPr="004B57AC">
        <w:rPr>
          <w:rFonts w:ascii="Arial" w:hAnsi="Arial" w:cs="Arial"/>
          <w:sz w:val="24"/>
          <w:szCs w:val="24"/>
        </w:rPr>
        <w:t>(</w:t>
      </w:r>
      <w:r w:rsidR="005306ED" w:rsidRPr="004B57AC">
        <w:rPr>
          <w:rFonts w:ascii="Arial" w:hAnsi="Arial" w:cs="Arial"/>
          <w:sz w:val="24"/>
          <w:szCs w:val="24"/>
        </w:rPr>
        <w:t>in person</w:t>
      </w:r>
      <w:r w:rsidRPr="004B57AC">
        <w:rPr>
          <w:rFonts w:ascii="Arial" w:hAnsi="Arial" w:cs="Arial"/>
          <w:sz w:val="24"/>
          <w:szCs w:val="24"/>
        </w:rPr>
        <w:t>)</w:t>
      </w:r>
      <w:r w:rsidR="007C3E45" w:rsidRPr="004B57AC">
        <w:rPr>
          <w:rFonts w:ascii="Arial" w:hAnsi="Arial" w:cs="Arial"/>
          <w:sz w:val="24"/>
          <w:szCs w:val="24"/>
        </w:rPr>
        <w:t>. You should adapt the language as appropriate for your study.</w:t>
      </w:r>
    </w:p>
    <w:p w14:paraId="11C97597" w14:textId="77777777" w:rsidR="0063388F" w:rsidRPr="007E2DD5" w:rsidRDefault="0063388F" w:rsidP="0063388F">
      <w:pPr>
        <w:spacing w:after="0" w:line="240" w:lineRule="auto"/>
        <w:rPr>
          <w:rFonts w:ascii="Arial" w:hAnsi="Arial" w:cs="Arial"/>
          <w:sz w:val="24"/>
          <w:szCs w:val="24"/>
        </w:rPr>
      </w:pPr>
    </w:p>
    <w:p w14:paraId="146611E3" w14:textId="77777777" w:rsidR="002D05AB" w:rsidRDefault="007C3E45" w:rsidP="00BD5C79">
      <w:pPr>
        <w:pStyle w:val="Heading6"/>
      </w:pPr>
      <w:r w:rsidRPr="007E2DD5">
        <w:t xml:space="preserve">Example </w:t>
      </w:r>
      <w:r w:rsidRPr="00BD5C79">
        <w:t>f</w:t>
      </w:r>
      <w:r w:rsidR="0063388F" w:rsidRPr="00BD5C79">
        <w:t>or</w:t>
      </w:r>
      <w:r w:rsidR="0063388F" w:rsidRPr="007E2DD5">
        <w:t xml:space="preserve"> adults:</w:t>
      </w:r>
    </w:p>
    <w:p w14:paraId="1083C2CD" w14:textId="2F957995" w:rsidR="00873ABE" w:rsidRPr="007E2DD5" w:rsidRDefault="00873ABE" w:rsidP="002D05AB">
      <w:pPr>
        <w:spacing w:after="0" w:line="240" w:lineRule="auto"/>
        <w:ind w:left="720"/>
        <w:contextualSpacing/>
        <w:rPr>
          <w:rFonts w:ascii="Arial" w:hAnsi="Arial" w:cs="Arial"/>
          <w:sz w:val="24"/>
          <w:szCs w:val="24"/>
        </w:rPr>
      </w:pPr>
      <w:r w:rsidRPr="007E2DD5">
        <w:rPr>
          <w:rFonts w:ascii="Arial" w:hAnsi="Arial" w:cs="Arial"/>
          <w:sz w:val="24"/>
          <w:szCs w:val="24"/>
        </w:rPr>
        <w:t xml:space="preserve">“From your answers in our study, I am concerned </w:t>
      </w:r>
      <w:r w:rsidR="00577964" w:rsidRPr="007E2DD5">
        <w:rPr>
          <w:rFonts w:ascii="Arial" w:hAnsi="Arial" w:cs="Arial"/>
          <w:sz w:val="24"/>
          <w:szCs w:val="24"/>
        </w:rPr>
        <w:t>about your safety</w:t>
      </w:r>
      <w:r w:rsidRPr="007E2DD5">
        <w:rPr>
          <w:rFonts w:ascii="Arial" w:hAnsi="Arial" w:cs="Arial"/>
          <w:sz w:val="24"/>
          <w:szCs w:val="24"/>
        </w:rPr>
        <w:t xml:space="preserve">. </w:t>
      </w:r>
      <w:r w:rsidR="00CD4DF8" w:rsidRPr="007E2DD5">
        <w:rPr>
          <w:rFonts w:ascii="Arial" w:hAnsi="Arial" w:cs="Arial"/>
          <w:sz w:val="24"/>
          <w:szCs w:val="24"/>
        </w:rPr>
        <w:t xml:space="preserve">I </w:t>
      </w:r>
      <w:r w:rsidR="002F0216" w:rsidRPr="007E2DD5">
        <w:rPr>
          <w:rFonts w:ascii="Arial" w:hAnsi="Arial" w:cs="Arial"/>
          <w:sz w:val="24"/>
          <w:szCs w:val="24"/>
        </w:rPr>
        <w:t>am going to</w:t>
      </w:r>
      <w:r w:rsidR="00CD4DF8" w:rsidRPr="007E2DD5">
        <w:rPr>
          <w:rFonts w:ascii="Arial" w:hAnsi="Arial" w:cs="Arial"/>
          <w:sz w:val="24"/>
          <w:szCs w:val="24"/>
        </w:rPr>
        <w:t xml:space="preserve"> connect you with </w:t>
      </w:r>
      <w:r w:rsidR="006A53E0" w:rsidRPr="007E2DD5">
        <w:rPr>
          <w:rFonts w:ascii="Arial" w:hAnsi="Arial" w:cs="Arial"/>
          <w:sz w:val="24"/>
          <w:szCs w:val="24"/>
        </w:rPr>
        <w:t xml:space="preserve">[name of service] </w:t>
      </w:r>
      <w:r w:rsidR="00CD4DF8" w:rsidRPr="007E2DD5">
        <w:rPr>
          <w:rFonts w:ascii="Arial" w:hAnsi="Arial" w:cs="Arial"/>
          <w:sz w:val="24"/>
          <w:szCs w:val="24"/>
        </w:rPr>
        <w:t xml:space="preserve">to provide support and </w:t>
      </w:r>
      <w:r w:rsidR="002F0216" w:rsidRPr="007E2DD5">
        <w:rPr>
          <w:rFonts w:ascii="Arial" w:hAnsi="Arial" w:cs="Arial"/>
          <w:sz w:val="24"/>
          <w:szCs w:val="24"/>
        </w:rPr>
        <w:t xml:space="preserve">counseling.” </w:t>
      </w:r>
    </w:p>
    <w:p w14:paraId="4D1391E7" w14:textId="77777777" w:rsidR="002D05AB" w:rsidRDefault="007C3E45" w:rsidP="00BD5C79">
      <w:pPr>
        <w:pStyle w:val="Heading6"/>
      </w:pPr>
      <w:r w:rsidRPr="007E2DD5">
        <w:t>Example f</w:t>
      </w:r>
      <w:r w:rsidR="00B2698A" w:rsidRPr="007E2DD5">
        <w:t>or children and other vulnerable populations:</w:t>
      </w:r>
    </w:p>
    <w:p w14:paraId="29D4FC94" w14:textId="47E8E7DB" w:rsidR="00873ABE" w:rsidRPr="007E2DD5" w:rsidRDefault="00B2698A" w:rsidP="002D05AB">
      <w:pPr>
        <w:spacing w:after="0" w:line="240" w:lineRule="auto"/>
        <w:ind w:left="720"/>
        <w:contextualSpacing/>
        <w:rPr>
          <w:rFonts w:ascii="Arial" w:hAnsi="Arial" w:cs="Arial"/>
          <w:sz w:val="24"/>
          <w:szCs w:val="24"/>
        </w:rPr>
      </w:pPr>
      <w:r w:rsidRPr="007E2DD5">
        <w:rPr>
          <w:rFonts w:ascii="Arial" w:hAnsi="Arial" w:cs="Arial"/>
          <w:sz w:val="24"/>
          <w:szCs w:val="24"/>
        </w:rPr>
        <w:t>“From your answers in our study, I am concerned about your safety. I am going to connect you with [name of service] to provide support and counseling.”</w:t>
      </w:r>
    </w:p>
    <w:p w14:paraId="58979CFE" w14:textId="77777777" w:rsidR="002D05AB" w:rsidRDefault="00071E54" w:rsidP="00BD5C79">
      <w:pPr>
        <w:pStyle w:val="Heading6"/>
      </w:pPr>
      <w:r w:rsidRPr="007E2DD5">
        <w:t>Example f</w:t>
      </w:r>
      <w:r w:rsidR="00873ABE" w:rsidRPr="007E2DD5">
        <w:t xml:space="preserve">or </w:t>
      </w:r>
      <w:r w:rsidR="003576C1" w:rsidRPr="007E2DD5">
        <w:t>adult responsible for the participant</w:t>
      </w:r>
    </w:p>
    <w:p w14:paraId="6AEA85E4" w14:textId="1132FFC6" w:rsidR="00873ABE" w:rsidRPr="007E2DD5" w:rsidRDefault="00873ABE" w:rsidP="002D05AB">
      <w:pPr>
        <w:spacing w:after="0" w:line="240" w:lineRule="auto"/>
        <w:ind w:left="720"/>
        <w:rPr>
          <w:rFonts w:ascii="Arial" w:hAnsi="Arial" w:cs="Arial"/>
          <w:sz w:val="24"/>
          <w:szCs w:val="24"/>
        </w:rPr>
      </w:pPr>
      <w:r w:rsidRPr="007E2DD5">
        <w:rPr>
          <w:rFonts w:ascii="Arial" w:hAnsi="Arial" w:cs="Arial"/>
          <w:sz w:val="24"/>
          <w:szCs w:val="24"/>
        </w:rPr>
        <w:t>“</w:t>
      </w:r>
      <w:r w:rsidR="000C1325" w:rsidRPr="007E2DD5">
        <w:rPr>
          <w:rFonts w:ascii="Arial" w:hAnsi="Arial" w:cs="Arial"/>
          <w:sz w:val="24"/>
          <w:szCs w:val="24"/>
        </w:rPr>
        <w:t>From</w:t>
      </w:r>
      <w:r w:rsidR="008F7C6C" w:rsidRPr="007E2DD5">
        <w:rPr>
          <w:rFonts w:ascii="Arial" w:hAnsi="Arial" w:cs="Arial"/>
          <w:sz w:val="24"/>
          <w:szCs w:val="24"/>
        </w:rPr>
        <w:t xml:space="preserve"> </w:t>
      </w:r>
      <w:r w:rsidR="000C1325" w:rsidRPr="007E2DD5">
        <w:rPr>
          <w:rFonts w:ascii="Arial" w:hAnsi="Arial" w:cs="Arial"/>
          <w:sz w:val="24"/>
          <w:szCs w:val="24"/>
        </w:rPr>
        <w:t>y</w:t>
      </w:r>
      <w:r w:rsidR="008F7C6C" w:rsidRPr="007E2DD5">
        <w:rPr>
          <w:rFonts w:ascii="Arial" w:hAnsi="Arial" w:cs="Arial"/>
          <w:sz w:val="24"/>
          <w:szCs w:val="24"/>
        </w:rPr>
        <w:t>our child</w:t>
      </w:r>
      <w:r w:rsidR="000C1325" w:rsidRPr="007E2DD5">
        <w:rPr>
          <w:rFonts w:ascii="Arial" w:hAnsi="Arial" w:cs="Arial"/>
          <w:sz w:val="24"/>
          <w:szCs w:val="24"/>
        </w:rPr>
        <w:t>’s</w:t>
      </w:r>
      <w:r w:rsidR="008F7C6C" w:rsidRPr="007E2DD5">
        <w:rPr>
          <w:rFonts w:ascii="Arial" w:hAnsi="Arial" w:cs="Arial"/>
          <w:sz w:val="24"/>
          <w:szCs w:val="24"/>
        </w:rPr>
        <w:t>/</w:t>
      </w:r>
      <w:r w:rsidR="000C1325" w:rsidRPr="007E2DD5">
        <w:rPr>
          <w:rFonts w:ascii="Arial" w:hAnsi="Arial" w:cs="Arial"/>
          <w:sz w:val="24"/>
          <w:szCs w:val="24"/>
        </w:rPr>
        <w:t xml:space="preserve">the </w:t>
      </w:r>
      <w:r w:rsidR="008F7C6C" w:rsidRPr="007E2DD5">
        <w:rPr>
          <w:rFonts w:ascii="Arial" w:hAnsi="Arial" w:cs="Arial"/>
          <w:sz w:val="24"/>
          <w:szCs w:val="24"/>
        </w:rPr>
        <w:t>person you represent</w:t>
      </w:r>
      <w:r w:rsidR="000C1325" w:rsidRPr="007E2DD5">
        <w:rPr>
          <w:rFonts w:ascii="Arial" w:hAnsi="Arial" w:cs="Arial"/>
          <w:sz w:val="24"/>
          <w:szCs w:val="24"/>
        </w:rPr>
        <w:t>’s answers</w:t>
      </w:r>
      <w:r w:rsidRPr="007E2DD5">
        <w:rPr>
          <w:rFonts w:ascii="Arial" w:hAnsi="Arial" w:cs="Arial"/>
          <w:sz w:val="24"/>
          <w:szCs w:val="24"/>
        </w:rPr>
        <w:t xml:space="preserve"> to items about suicide in our study, I am concerned </w:t>
      </w:r>
      <w:r w:rsidR="00B84839" w:rsidRPr="007E2DD5">
        <w:rPr>
          <w:rFonts w:ascii="Arial" w:hAnsi="Arial" w:cs="Arial"/>
          <w:sz w:val="24"/>
          <w:szCs w:val="24"/>
        </w:rPr>
        <w:t>about their safety</w:t>
      </w:r>
      <w:r w:rsidRPr="007E2DD5">
        <w:rPr>
          <w:rFonts w:ascii="Arial" w:hAnsi="Arial" w:cs="Arial"/>
          <w:sz w:val="24"/>
          <w:szCs w:val="24"/>
        </w:rPr>
        <w:t xml:space="preserve">. </w:t>
      </w:r>
      <w:r w:rsidR="002F0216" w:rsidRPr="007E2DD5">
        <w:rPr>
          <w:rFonts w:ascii="Arial" w:hAnsi="Arial" w:cs="Arial"/>
          <w:sz w:val="24"/>
          <w:szCs w:val="24"/>
        </w:rPr>
        <w:t>I am going to connect your child</w:t>
      </w:r>
      <w:r w:rsidR="00E12086" w:rsidRPr="007E2DD5">
        <w:rPr>
          <w:rFonts w:ascii="Arial" w:hAnsi="Arial" w:cs="Arial"/>
          <w:sz w:val="24"/>
          <w:szCs w:val="24"/>
        </w:rPr>
        <w:t>/</w:t>
      </w:r>
      <w:r w:rsidR="008F7C6C" w:rsidRPr="007E2DD5">
        <w:rPr>
          <w:rFonts w:ascii="Arial" w:hAnsi="Arial" w:cs="Arial"/>
          <w:sz w:val="24"/>
          <w:szCs w:val="24"/>
        </w:rPr>
        <w:t>the person you represent</w:t>
      </w:r>
      <w:r w:rsidR="002F0216" w:rsidRPr="007E2DD5">
        <w:rPr>
          <w:rFonts w:ascii="Arial" w:hAnsi="Arial" w:cs="Arial"/>
          <w:sz w:val="24"/>
          <w:szCs w:val="24"/>
        </w:rPr>
        <w:t xml:space="preserve"> with</w:t>
      </w:r>
      <w:r w:rsidR="006A53E0" w:rsidRPr="007E2DD5">
        <w:rPr>
          <w:rFonts w:ascii="Arial" w:hAnsi="Arial" w:cs="Arial"/>
          <w:sz w:val="24"/>
          <w:szCs w:val="24"/>
        </w:rPr>
        <w:t xml:space="preserve"> [name of service]</w:t>
      </w:r>
      <w:r w:rsidR="002F0216" w:rsidRPr="007E2DD5">
        <w:rPr>
          <w:rFonts w:ascii="Arial" w:hAnsi="Arial" w:cs="Arial"/>
          <w:sz w:val="24"/>
          <w:szCs w:val="24"/>
        </w:rPr>
        <w:t xml:space="preserve"> to provide support and counseling.”</w:t>
      </w:r>
    </w:p>
    <w:p w14:paraId="4ADFDC09" w14:textId="77777777" w:rsidR="004B57AC" w:rsidRDefault="00E73FF5" w:rsidP="00BD5C79">
      <w:pPr>
        <w:pStyle w:val="Heading5"/>
        <w:ind w:left="0"/>
      </w:pPr>
      <w:r w:rsidRPr="004B57AC">
        <w:t xml:space="preserve">If assessed as non-imminent risk: </w:t>
      </w:r>
    </w:p>
    <w:p w14:paraId="3A98A78C" w14:textId="1FCB0732" w:rsidR="00CD4DF8" w:rsidRPr="004B57AC" w:rsidRDefault="005306ED" w:rsidP="00DC2CA0">
      <w:pPr>
        <w:pStyle w:val="ListParagraph"/>
        <w:numPr>
          <w:ilvl w:val="0"/>
          <w:numId w:val="28"/>
        </w:numPr>
        <w:spacing w:after="0" w:line="240" w:lineRule="auto"/>
        <w:rPr>
          <w:rFonts w:ascii="Arial" w:hAnsi="Arial" w:cs="Arial"/>
          <w:sz w:val="24"/>
          <w:szCs w:val="24"/>
          <w:u w:val="single"/>
        </w:rPr>
      </w:pPr>
      <w:r w:rsidRPr="004B57AC">
        <w:rPr>
          <w:rFonts w:ascii="Arial" w:hAnsi="Arial" w:cs="Arial"/>
          <w:sz w:val="24"/>
          <w:szCs w:val="24"/>
        </w:rPr>
        <w:t>Follow up</w:t>
      </w:r>
      <w:r w:rsidR="00CD4DF8" w:rsidRPr="004B57AC">
        <w:rPr>
          <w:rFonts w:ascii="Arial" w:hAnsi="Arial" w:cs="Arial"/>
          <w:sz w:val="24"/>
          <w:szCs w:val="24"/>
        </w:rPr>
        <w:t xml:space="preserve"> with the participant (</w:t>
      </w:r>
      <w:r w:rsidR="003576C1" w:rsidRPr="004B57AC">
        <w:rPr>
          <w:rFonts w:ascii="Arial" w:hAnsi="Arial" w:cs="Arial"/>
          <w:sz w:val="24"/>
          <w:szCs w:val="24"/>
        </w:rPr>
        <w:t>and</w:t>
      </w:r>
      <w:r w:rsidR="00CD4DF8" w:rsidRPr="004B57AC">
        <w:rPr>
          <w:rFonts w:ascii="Arial" w:hAnsi="Arial" w:cs="Arial"/>
          <w:sz w:val="24"/>
          <w:szCs w:val="24"/>
        </w:rPr>
        <w:t xml:space="preserve"> </w:t>
      </w:r>
      <w:r w:rsidR="00071E54" w:rsidRPr="004B57AC">
        <w:rPr>
          <w:rFonts w:ascii="Arial" w:hAnsi="Arial" w:cs="Arial"/>
          <w:sz w:val="24"/>
          <w:szCs w:val="24"/>
        </w:rPr>
        <w:t xml:space="preserve">the </w:t>
      </w:r>
      <w:r w:rsidR="003576C1" w:rsidRPr="004B57AC">
        <w:rPr>
          <w:rFonts w:ascii="Arial" w:hAnsi="Arial" w:cs="Arial"/>
          <w:sz w:val="24"/>
          <w:szCs w:val="24"/>
        </w:rPr>
        <w:t>adult responsible for the participant</w:t>
      </w:r>
      <w:r w:rsidR="00CD4DF8" w:rsidRPr="004B57AC">
        <w:rPr>
          <w:rFonts w:ascii="Arial" w:hAnsi="Arial" w:cs="Arial"/>
          <w:sz w:val="24"/>
          <w:szCs w:val="24"/>
        </w:rPr>
        <w:t xml:space="preserve"> in the case of research with children</w:t>
      </w:r>
      <w:r w:rsidR="00E12086" w:rsidRPr="004B57AC">
        <w:rPr>
          <w:rFonts w:ascii="Arial" w:hAnsi="Arial" w:cs="Arial"/>
          <w:sz w:val="24"/>
          <w:szCs w:val="24"/>
        </w:rPr>
        <w:t xml:space="preserve"> and other vulnerable populations</w:t>
      </w:r>
      <w:r w:rsidR="00CD4DF8" w:rsidRPr="004B57AC">
        <w:rPr>
          <w:rFonts w:ascii="Arial" w:hAnsi="Arial" w:cs="Arial"/>
          <w:sz w:val="24"/>
          <w:szCs w:val="24"/>
        </w:rPr>
        <w:t xml:space="preserve">) in person, or via phone or email within </w:t>
      </w:r>
      <w:r w:rsidR="002612C8" w:rsidRPr="004B57AC">
        <w:rPr>
          <w:rFonts w:ascii="Arial" w:hAnsi="Arial" w:cs="Arial"/>
          <w:sz w:val="24"/>
          <w:szCs w:val="24"/>
        </w:rPr>
        <w:t>1 week</w:t>
      </w:r>
      <w:r w:rsidR="00CD4DF8" w:rsidRPr="004B57AC">
        <w:rPr>
          <w:rFonts w:ascii="Arial" w:hAnsi="Arial" w:cs="Arial"/>
          <w:sz w:val="24"/>
          <w:szCs w:val="24"/>
        </w:rPr>
        <w:t xml:space="preserve"> to provide referral resources. The research personnel conducting the follow-up should also assess if immediate intervention is required. If necessary, the researcher should follow procedures in the </w:t>
      </w:r>
      <w:r w:rsidR="00CD4DF8" w:rsidRPr="004B57AC">
        <w:rPr>
          <w:rFonts w:ascii="Arial" w:hAnsi="Arial" w:cs="Arial"/>
          <w:i/>
          <w:sz w:val="24"/>
          <w:szCs w:val="24"/>
        </w:rPr>
        <w:t>imminent risk</w:t>
      </w:r>
      <w:r w:rsidR="00CD4DF8" w:rsidRPr="004B57AC">
        <w:rPr>
          <w:rFonts w:ascii="Arial" w:hAnsi="Arial" w:cs="Arial"/>
          <w:sz w:val="24"/>
          <w:szCs w:val="24"/>
        </w:rPr>
        <w:t xml:space="preserve"> section above.</w:t>
      </w:r>
      <w:r w:rsidR="000853CE" w:rsidRPr="004B57AC">
        <w:rPr>
          <w:rFonts w:ascii="Arial" w:hAnsi="Arial" w:cs="Arial"/>
          <w:sz w:val="24"/>
          <w:szCs w:val="24"/>
        </w:rPr>
        <w:t xml:space="preserve"> </w:t>
      </w:r>
      <w:r w:rsidR="00E73FF5" w:rsidRPr="004B57AC">
        <w:rPr>
          <w:rFonts w:ascii="Arial" w:hAnsi="Arial" w:cs="Arial"/>
          <w:sz w:val="24"/>
          <w:szCs w:val="24"/>
        </w:rPr>
        <w:t>If the participant is a University of Maine student, the research</w:t>
      </w:r>
      <w:r w:rsidR="00CD4DF8" w:rsidRPr="004B57AC">
        <w:rPr>
          <w:rFonts w:ascii="Arial" w:hAnsi="Arial" w:cs="Arial"/>
          <w:sz w:val="24"/>
          <w:szCs w:val="24"/>
        </w:rPr>
        <w:t>er</w:t>
      </w:r>
      <w:r w:rsidR="00E73FF5" w:rsidRPr="004B57AC">
        <w:rPr>
          <w:rFonts w:ascii="Arial" w:hAnsi="Arial" w:cs="Arial"/>
          <w:sz w:val="24"/>
          <w:szCs w:val="24"/>
        </w:rPr>
        <w:t xml:space="preserve"> could extend an offer to connect the participant with the Counseling Center</w:t>
      </w:r>
      <w:r w:rsidR="006A53E0" w:rsidRPr="004B57AC">
        <w:rPr>
          <w:rFonts w:ascii="Arial" w:hAnsi="Arial" w:cs="Arial"/>
          <w:sz w:val="24"/>
          <w:szCs w:val="24"/>
        </w:rPr>
        <w:t>.</w:t>
      </w:r>
    </w:p>
    <w:p w14:paraId="05DEDBF2" w14:textId="1F6E088E" w:rsidR="00E73FF5" w:rsidRPr="007E2DD5" w:rsidRDefault="00E73FF5" w:rsidP="00CD4DF8">
      <w:pPr>
        <w:pStyle w:val="ListParagraph"/>
        <w:numPr>
          <w:ilvl w:val="1"/>
          <w:numId w:val="1"/>
        </w:numPr>
        <w:spacing w:after="0" w:line="240" w:lineRule="auto"/>
        <w:rPr>
          <w:rFonts w:ascii="Arial" w:hAnsi="Arial" w:cs="Arial"/>
          <w:sz w:val="24"/>
          <w:szCs w:val="24"/>
          <w:u w:val="single"/>
        </w:rPr>
      </w:pPr>
      <w:r w:rsidRPr="007E2DD5">
        <w:rPr>
          <w:rFonts w:ascii="Arial" w:hAnsi="Arial" w:cs="Arial"/>
          <w:sz w:val="24"/>
          <w:szCs w:val="24"/>
        </w:rPr>
        <w:t xml:space="preserve">The IRB recognizes that these timeframes may need to be adjusted depending on the research protocol (e.g., in the case of longitudinal studies, researchers may adjust the follow-up to avoid confounds in their data). If a researcher adjusts these timeframes, they must </w:t>
      </w:r>
      <w:r w:rsidR="005306ED" w:rsidRPr="007E2DD5">
        <w:rPr>
          <w:rFonts w:ascii="Arial" w:hAnsi="Arial" w:cs="Arial"/>
          <w:sz w:val="24"/>
          <w:szCs w:val="24"/>
        </w:rPr>
        <w:t>justify</w:t>
      </w:r>
      <w:r w:rsidRPr="007E2DD5">
        <w:rPr>
          <w:rFonts w:ascii="Arial" w:hAnsi="Arial" w:cs="Arial"/>
          <w:sz w:val="24"/>
          <w:szCs w:val="24"/>
        </w:rPr>
        <w:t xml:space="preserve"> doing so within the application. </w:t>
      </w:r>
    </w:p>
    <w:p w14:paraId="4EC7F9FC" w14:textId="57AA3A14" w:rsidR="00CD4DF8" w:rsidRPr="007E2DD5" w:rsidRDefault="00CD4DF8" w:rsidP="00071E54">
      <w:pPr>
        <w:spacing w:after="0" w:line="240" w:lineRule="auto"/>
        <w:contextualSpacing/>
        <w:rPr>
          <w:rFonts w:ascii="Arial" w:eastAsiaTheme="majorEastAsia" w:hAnsi="Arial" w:cs="Arial"/>
          <w:b/>
          <w:color w:val="2F5496" w:themeColor="accent1" w:themeShade="BF"/>
          <w:sz w:val="24"/>
          <w:szCs w:val="24"/>
        </w:rPr>
      </w:pPr>
    </w:p>
    <w:p w14:paraId="3882E5B6" w14:textId="37528EC4" w:rsidR="00CD4DF8" w:rsidRPr="007E2DD5" w:rsidRDefault="00CD4DF8" w:rsidP="00071E54">
      <w:pPr>
        <w:spacing w:after="0" w:line="240" w:lineRule="auto"/>
        <w:contextualSpacing/>
        <w:rPr>
          <w:rFonts w:ascii="Arial" w:hAnsi="Arial" w:cs="Arial"/>
          <w:sz w:val="24"/>
          <w:szCs w:val="24"/>
        </w:rPr>
      </w:pPr>
      <w:r w:rsidRPr="007E2DD5">
        <w:rPr>
          <w:rFonts w:ascii="Arial" w:hAnsi="Arial" w:cs="Arial"/>
          <w:sz w:val="24"/>
          <w:szCs w:val="24"/>
        </w:rPr>
        <w:t xml:space="preserve">The IRB has suggested the following language for follow-up communication </w:t>
      </w:r>
      <w:r w:rsidRPr="00DC2CA0">
        <w:rPr>
          <w:rFonts w:ascii="Arial" w:hAnsi="Arial" w:cs="Arial"/>
          <w:b/>
          <w:bCs/>
          <w:sz w:val="24"/>
          <w:szCs w:val="24"/>
        </w:rPr>
        <w:t>when a participant is assessed at non-imminent risk</w:t>
      </w:r>
      <w:r w:rsidRPr="007E2DD5">
        <w:rPr>
          <w:rFonts w:ascii="Arial" w:hAnsi="Arial" w:cs="Arial"/>
          <w:sz w:val="24"/>
          <w:szCs w:val="24"/>
        </w:rPr>
        <w:t xml:space="preserve"> (in-person, via phone</w:t>
      </w:r>
      <w:r w:rsidR="00071E54" w:rsidRPr="007E2DD5">
        <w:rPr>
          <w:rFonts w:ascii="Arial" w:hAnsi="Arial" w:cs="Arial"/>
          <w:sz w:val="24"/>
          <w:szCs w:val="24"/>
        </w:rPr>
        <w:t>,</w:t>
      </w:r>
      <w:r w:rsidRPr="007E2DD5">
        <w:rPr>
          <w:rFonts w:ascii="Arial" w:hAnsi="Arial" w:cs="Arial"/>
          <w:sz w:val="24"/>
          <w:szCs w:val="24"/>
        </w:rPr>
        <w:t xml:space="preserve"> or email)</w:t>
      </w:r>
      <w:r w:rsidR="007C3E45" w:rsidRPr="007E2DD5">
        <w:rPr>
          <w:rFonts w:ascii="Arial" w:hAnsi="Arial" w:cs="Arial"/>
          <w:sz w:val="24"/>
          <w:szCs w:val="24"/>
        </w:rPr>
        <w:t>. You should adapt the language as appropriate for your study.</w:t>
      </w:r>
    </w:p>
    <w:p w14:paraId="2EC38282" w14:textId="780E725F" w:rsidR="004B57AC" w:rsidRDefault="00EA610C" w:rsidP="00BD5C79">
      <w:pPr>
        <w:pStyle w:val="Heading6"/>
      </w:pPr>
      <w:r w:rsidRPr="007E2DD5">
        <w:t>Example f</w:t>
      </w:r>
      <w:r w:rsidR="00CD4DF8" w:rsidRPr="007E2DD5">
        <w:t>or adults</w:t>
      </w:r>
      <w:r w:rsidR="004B57AC">
        <w:t>:</w:t>
      </w:r>
    </w:p>
    <w:p w14:paraId="5EBCD17C" w14:textId="09B93622" w:rsidR="00CD4DF8" w:rsidRPr="007E2DD5" w:rsidRDefault="00CD4DF8" w:rsidP="001030DB">
      <w:pPr>
        <w:spacing w:after="0" w:line="240" w:lineRule="auto"/>
        <w:ind w:left="720"/>
        <w:contextualSpacing/>
        <w:rPr>
          <w:rFonts w:ascii="Arial" w:hAnsi="Arial" w:cs="Arial"/>
          <w:sz w:val="24"/>
          <w:szCs w:val="24"/>
        </w:rPr>
      </w:pPr>
      <w:r w:rsidRPr="007E2DD5">
        <w:rPr>
          <w:rFonts w:ascii="Arial" w:hAnsi="Arial" w:cs="Arial"/>
          <w:sz w:val="24"/>
          <w:szCs w:val="24"/>
        </w:rPr>
        <w:t xml:space="preserve">“I am [investigator/faculty supervisor] of the research study you recently participated in. From your answers to the survey, I </w:t>
      </w:r>
      <w:r w:rsidR="00864C81" w:rsidRPr="007E2DD5">
        <w:rPr>
          <w:rFonts w:ascii="Arial" w:hAnsi="Arial" w:cs="Arial"/>
          <w:sz w:val="24"/>
          <w:szCs w:val="24"/>
        </w:rPr>
        <w:t xml:space="preserve">was </w:t>
      </w:r>
      <w:r w:rsidRPr="007E2DD5">
        <w:rPr>
          <w:rFonts w:ascii="Arial" w:hAnsi="Arial" w:cs="Arial"/>
          <w:sz w:val="24"/>
          <w:szCs w:val="24"/>
        </w:rPr>
        <w:t xml:space="preserve">concerned </w:t>
      </w:r>
      <w:r w:rsidR="00DE646A" w:rsidRPr="007E2DD5">
        <w:rPr>
          <w:rFonts w:ascii="Arial" w:hAnsi="Arial" w:cs="Arial"/>
          <w:sz w:val="24"/>
          <w:szCs w:val="24"/>
        </w:rPr>
        <w:t>about your safety</w:t>
      </w:r>
      <w:r w:rsidRPr="007E2DD5">
        <w:rPr>
          <w:rFonts w:ascii="Arial" w:hAnsi="Arial" w:cs="Arial"/>
          <w:sz w:val="24"/>
          <w:szCs w:val="24"/>
        </w:rPr>
        <w:t xml:space="preserve">. In the survey, we provided some information about counseling services, but I wanted to </w:t>
      </w:r>
      <w:r w:rsidR="00864C81" w:rsidRPr="007E2DD5">
        <w:rPr>
          <w:rFonts w:ascii="Arial" w:hAnsi="Arial" w:cs="Arial"/>
          <w:sz w:val="24"/>
          <w:szCs w:val="24"/>
        </w:rPr>
        <w:t>follow up</w:t>
      </w:r>
      <w:r w:rsidRPr="007E2DD5">
        <w:rPr>
          <w:rFonts w:ascii="Arial" w:hAnsi="Arial" w:cs="Arial"/>
          <w:sz w:val="24"/>
          <w:szCs w:val="24"/>
        </w:rPr>
        <w:t xml:space="preserve"> and encourage you to contact those services or your primary care provider. [Include the Counseling Center information for UMaine students or the community resources that were originally listed for community participants].”</w:t>
      </w:r>
      <w:r w:rsidR="00986119">
        <w:rPr>
          <w:rFonts w:ascii="Arial" w:hAnsi="Arial" w:cs="Arial"/>
          <w:sz w:val="24"/>
          <w:szCs w:val="24"/>
        </w:rPr>
        <w:br/>
      </w:r>
    </w:p>
    <w:p w14:paraId="401AE5A7" w14:textId="77777777" w:rsidR="004B57AC" w:rsidRDefault="00EA610C" w:rsidP="00BD5C79">
      <w:pPr>
        <w:pStyle w:val="Heading6"/>
      </w:pPr>
      <w:r w:rsidRPr="007E2DD5">
        <w:lastRenderedPageBreak/>
        <w:t>Example f</w:t>
      </w:r>
      <w:r w:rsidR="00DE646A" w:rsidRPr="007E2DD5">
        <w:t>or children and other vulnerable populations:</w:t>
      </w:r>
    </w:p>
    <w:p w14:paraId="06D0145B" w14:textId="46D3A2D7" w:rsidR="00DE646A" w:rsidRPr="007E2DD5" w:rsidRDefault="00DE646A" w:rsidP="001030DB">
      <w:pPr>
        <w:spacing w:after="0" w:line="240" w:lineRule="auto"/>
        <w:ind w:left="720"/>
        <w:contextualSpacing/>
        <w:rPr>
          <w:rFonts w:ascii="Arial" w:hAnsi="Arial" w:cs="Arial"/>
          <w:sz w:val="24"/>
          <w:szCs w:val="24"/>
        </w:rPr>
      </w:pPr>
      <w:r w:rsidRPr="007E2DD5">
        <w:rPr>
          <w:rFonts w:ascii="Arial" w:hAnsi="Arial" w:cs="Arial"/>
          <w:sz w:val="24"/>
          <w:szCs w:val="24"/>
        </w:rPr>
        <w:t>“I am [investigator/faculty supervisor] of the research study you recently participated in. From your answers to the survey, I am concerned about your safety. In the survey, we provided some information about counseling services, but I wanted to follow up and encourage you to contact those services and speak with an adult/person you can trust to talk about how you feel.”</w:t>
      </w:r>
    </w:p>
    <w:p w14:paraId="035CEF81" w14:textId="77777777" w:rsidR="001030DB" w:rsidRDefault="00EA610C" w:rsidP="00BD5C79">
      <w:pPr>
        <w:pStyle w:val="Heading6"/>
      </w:pPr>
      <w:r w:rsidRPr="007E2DD5">
        <w:t>Example f</w:t>
      </w:r>
      <w:r w:rsidR="00CD4DF8" w:rsidRPr="007E2DD5">
        <w:t xml:space="preserve">or </w:t>
      </w:r>
      <w:r w:rsidR="003576C1" w:rsidRPr="007E2DD5">
        <w:t>adults responsible for the participant</w:t>
      </w:r>
      <w:r w:rsidR="00CD4DF8" w:rsidRPr="007E2DD5">
        <w:t>:</w:t>
      </w:r>
    </w:p>
    <w:p w14:paraId="4E842F0B" w14:textId="1F5CEB73" w:rsidR="001C3869" w:rsidRDefault="00CD4DF8" w:rsidP="001030DB">
      <w:pPr>
        <w:spacing w:after="0" w:line="240" w:lineRule="auto"/>
        <w:ind w:left="720"/>
        <w:rPr>
          <w:rFonts w:ascii="Arial" w:hAnsi="Arial" w:cs="Arial"/>
          <w:sz w:val="24"/>
          <w:szCs w:val="24"/>
        </w:rPr>
      </w:pPr>
      <w:r w:rsidRPr="007E2DD5">
        <w:rPr>
          <w:rFonts w:ascii="Arial" w:hAnsi="Arial" w:cs="Arial"/>
          <w:sz w:val="24"/>
          <w:szCs w:val="24"/>
        </w:rPr>
        <w:t>“I am [investigator/faculty supervisor] of the research study that your child</w:t>
      </w:r>
      <w:r w:rsidR="00E12086" w:rsidRPr="007E2DD5">
        <w:rPr>
          <w:rFonts w:ascii="Arial" w:hAnsi="Arial" w:cs="Arial"/>
          <w:sz w:val="24"/>
          <w:szCs w:val="24"/>
        </w:rPr>
        <w:t>/</w:t>
      </w:r>
      <w:r w:rsidR="008F7C6C" w:rsidRPr="007E2DD5">
        <w:rPr>
          <w:rFonts w:ascii="Arial" w:hAnsi="Arial" w:cs="Arial"/>
          <w:sz w:val="24"/>
          <w:szCs w:val="24"/>
        </w:rPr>
        <w:t>the person you represent</w:t>
      </w:r>
      <w:r w:rsidRPr="007E2DD5">
        <w:rPr>
          <w:rFonts w:ascii="Arial" w:hAnsi="Arial" w:cs="Arial"/>
          <w:sz w:val="24"/>
          <w:szCs w:val="24"/>
        </w:rPr>
        <w:t xml:space="preserve"> recently participated in. From their answers to items about suicide on the survey, I </w:t>
      </w:r>
      <w:r w:rsidR="00864C81" w:rsidRPr="007E2DD5">
        <w:rPr>
          <w:rFonts w:ascii="Arial" w:hAnsi="Arial" w:cs="Arial"/>
          <w:sz w:val="24"/>
          <w:szCs w:val="24"/>
        </w:rPr>
        <w:t xml:space="preserve">was </w:t>
      </w:r>
      <w:r w:rsidRPr="007E2DD5">
        <w:rPr>
          <w:rFonts w:ascii="Arial" w:hAnsi="Arial" w:cs="Arial"/>
          <w:sz w:val="24"/>
          <w:szCs w:val="24"/>
        </w:rPr>
        <w:t xml:space="preserve">concerned that they may have thoughts about harming themselves. We provided some information about counseling services in the consent form, but I wanted to </w:t>
      </w:r>
      <w:r w:rsidR="00864C81" w:rsidRPr="007E2DD5">
        <w:rPr>
          <w:rFonts w:ascii="Arial" w:hAnsi="Arial" w:cs="Arial"/>
          <w:sz w:val="24"/>
          <w:szCs w:val="24"/>
        </w:rPr>
        <w:t>follow up</w:t>
      </w:r>
      <w:r w:rsidRPr="007E2DD5">
        <w:rPr>
          <w:rFonts w:ascii="Arial" w:hAnsi="Arial" w:cs="Arial"/>
          <w:sz w:val="24"/>
          <w:szCs w:val="24"/>
        </w:rPr>
        <w:t xml:space="preserve"> and encourage you to contact those services or </w:t>
      </w:r>
      <w:r w:rsidR="008F7C6C" w:rsidRPr="007E2DD5">
        <w:rPr>
          <w:rFonts w:ascii="Arial" w:hAnsi="Arial" w:cs="Arial"/>
          <w:sz w:val="24"/>
          <w:szCs w:val="24"/>
        </w:rPr>
        <w:t xml:space="preserve">the primary care provider of </w:t>
      </w:r>
      <w:r w:rsidR="00F117B8" w:rsidRPr="007E2DD5">
        <w:rPr>
          <w:rFonts w:ascii="Arial" w:hAnsi="Arial" w:cs="Arial"/>
          <w:sz w:val="24"/>
          <w:szCs w:val="24"/>
        </w:rPr>
        <w:t>your child</w:t>
      </w:r>
      <w:r w:rsidR="00E12086" w:rsidRPr="007E2DD5">
        <w:rPr>
          <w:rFonts w:ascii="Arial" w:hAnsi="Arial" w:cs="Arial"/>
          <w:sz w:val="24"/>
          <w:szCs w:val="24"/>
        </w:rPr>
        <w:t>/</w:t>
      </w:r>
      <w:r w:rsidR="00175860" w:rsidRPr="007E2DD5">
        <w:rPr>
          <w:rFonts w:ascii="Arial" w:hAnsi="Arial" w:cs="Arial"/>
          <w:sz w:val="24"/>
          <w:szCs w:val="24"/>
        </w:rPr>
        <w:t xml:space="preserve">the </w:t>
      </w:r>
      <w:r w:rsidR="008F7C6C" w:rsidRPr="007E2DD5">
        <w:rPr>
          <w:rFonts w:ascii="Arial" w:hAnsi="Arial" w:cs="Arial"/>
          <w:sz w:val="24"/>
          <w:szCs w:val="24"/>
        </w:rPr>
        <w:t>person you represent</w:t>
      </w:r>
      <w:r w:rsidRPr="007E2DD5">
        <w:rPr>
          <w:rFonts w:ascii="Arial" w:hAnsi="Arial" w:cs="Arial"/>
          <w:sz w:val="24"/>
          <w:szCs w:val="24"/>
        </w:rPr>
        <w:t xml:space="preserve">. [Include the community resources originally given to </w:t>
      </w:r>
      <w:r w:rsidR="00391158" w:rsidRPr="007E2DD5">
        <w:rPr>
          <w:rFonts w:ascii="Arial" w:hAnsi="Arial" w:cs="Arial"/>
          <w:sz w:val="24"/>
          <w:szCs w:val="24"/>
        </w:rPr>
        <w:t xml:space="preserve">the </w:t>
      </w:r>
      <w:r w:rsidR="003576C1" w:rsidRPr="007E2DD5">
        <w:rPr>
          <w:rFonts w:ascii="Arial" w:hAnsi="Arial" w:cs="Arial"/>
          <w:sz w:val="24"/>
          <w:szCs w:val="24"/>
        </w:rPr>
        <w:t>adult</w:t>
      </w:r>
      <w:r w:rsidR="00391158" w:rsidRPr="007E2DD5">
        <w:rPr>
          <w:rFonts w:ascii="Arial" w:hAnsi="Arial" w:cs="Arial"/>
          <w:sz w:val="24"/>
          <w:szCs w:val="24"/>
        </w:rPr>
        <w:t xml:space="preserve"> </w:t>
      </w:r>
      <w:r w:rsidR="003576C1" w:rsidRPr="007E2DD5">
        <w:rPr>
          <w:rFonts w:ascii="Arial" w:hAnsi="Arial" w:cs="Arial"/>
          <w:sz w:val="24"/>
          <w:szCs w:val="24"/>
        </w:rPr>
        <w:t>responsible for the participant</w:t>
      </w:r>
      <w:r w:rsidRPr="007E2DD5">
        <w:rPr>
          <w:rFonts w:ascii="Arial" w:hAnsi="Arial" w:cs="Arial"/>
          <w:sz w:val="24"/>
          <w:szCs w:val="24"/>
        </w:rPr>
        <w:t>].”</w:t>
      </w:r>
    </w:p>
    <w:p w14:paraId="6B791395" w14:textId="6D233F22" w:rsidR="001030DB" w:rsidRPr="00BD5C79" w:rsidRDefault="00391158" w:rsidP="001030DB">
      <w:pPr>
        <w:pStyle w:val="Heading4"/>
        <w:rPr>
          <w:b/>
          <w:bCs w:val="0"/>
        </w:rPr>
      </w:pPr>
      <w:r w:rsidRPr="00BD5C79">
        <w:rPr>
          <w:b/>
          <w:bCs w:val="0"/>
        </w:rPr>
        <w:t>Follow-up if measuring depression or current NSSI behavior</w:t>
      </w:r>
      <w:r w:rsidR="005628E7" w:rsidRPr="00BD5C79">
        <w:rPr>
          <w:b/>
          <w:bCs w:val="0"/>
        </w:rPr>
        <w:t>:</w:t>
      </w:r>
    </w:p>
    <w:p w14:paraId="6C7885BD" w14:textId="6AB6376C" w:rsidR="00A34FE8" w:rsidRPr="007E2DD5" w:rsidRDefault="00264523" w:rsidP="00A34FE8">
      <w:pPr>
        <w:spacing w:after="0" w:line="240" w:lineRule="auto"/>
        <w:rPr>
          <w:rFonts w:ascii="Arial" w:hAnsi="Arial" w:cs="Arial"/>
          <w:sz w:val="24"/>
          <w:szCs w:val="24"/>
        </w:rPr>
        <w:sectPr w:rsidR="00A34FE8" w:rsidRPr="007E2DD5" w:rsidSect="0072724E">
          <w:footerReference w:type="default" r:id="rId20"/>
          <w:pgSz w:w="12240" w:h="15840"/>
          <w:pgMar w:top="1440" w:right="1440" w:bottom="1440" w:left="1440" w:header="720" w:footer="720" w:gutter="0"/>
          <w:pgNumType w:start="1"/>
          <w:cols w:space="720"/>
          <w:docGrid w:linePitch="360"/>
        </w:sectPr>
      </w:pPr>
      <w:r w:rsidRPr="007E2DD5">
        <w:rPr>
          <w:rFonts w:ascii="Arial" w:hAnsi="Arial" w:cs="Arial"/>
          <w:sz w:val="24"/>
          <w:szCs w:val="24"/>
        </w:rPr>
        <w:t xml:space="preserve">Researchers should plan to monitor participants’ responses during the interview, experiment, etc. If a participant requires follow-up according to the study’s safety plan, we recommend adapting the procedures for in-person/remote research above and the scripts under the confidential survey section of this guidance as is appropriate for your study. </w:t>
      </w:r>
    </w:p>
    <w:p w14:paraId="4CFDC637" w14:textId="77777777" w:rsidR="00761AC2" w:rsidRDefault="00A34FE8" w:rsidP="006A2FCA">
      <w:pPr>
        <w:pStyle w:val="Heading3"/>
        <w:spacing w:before="0"/>
      </w:pPr>
      <w:bookmarkStart w:id="11" w:name="_Toc182910882"/>
      <w:r w:rsidRPr="007E2DD5">
        <w:lastRenderedPageBreak/>
        <w:t>Example Decision Tree</w:t>
      </w:r>
      <w:bookmarkEnd w:id="11"/>
    </w:p>
    <w:p w14:paraId="27F35BBD" w14:textId="4A067014" w:rsidR="004372B7" w:rsidRPr="004372B7" w:rsidRDefault="00105F54" w:rsidP="004372B7">
      <w:pPr>
        <w:pStyle w:val="Heading4"/>
        <w:spacing w:before="0"/>
      </w:pPr>
      <w:r>
        <w:t>Flowchart/</w:t>
      </w:r>
      <w:r w:rsidR="004372B7">
        <w:t xml:space="preserve">Diagram </w:t>
      </w:r>
      <w:r w:rsidR="0024446C">
        <w:t>Example</w:t>
      </w:r>
    </w:p>
    <w:p w14:paraId="14670F18" w14:textId="42C2FA01" w:rsidR="00A34FE8" w:rsidRDefault="00A34FE8" w:rsidP="00761AC2">
      <w:r w:rsidRPr="007E2DD5">
        <w:rPr>
          <w:noProof/>
        </w:rPr>
        <w:drawing>
          <wp:inline distT="0" distB="0" distL="0" distR="0" wp14:anchorId="570F6424" wp14:editId="27EA1A93">
            <wp:extent cx="6231255" cy="5114925"/>
            <wp:effectExtent l="19050" t="0" r="55245" b="0"/>
            <wp:docPr id="1" name="Diagram 1" descr="Example decision tree flow chart; see below for plain text vers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FEAF184" w14:textId="20E6B0DA" w:rsidR="002A3B15" w:rsidRDefault="002A3B15" w:rsidP="00761AC2">
      <w:r>
        <w:br w:type="page"/>
      </w:r>
    </w:p>
    <w:p w14:paraId="72B717D0" w14:textId="0BB61ED0" w:rsidR="002A3B15" w:rsidRDefault="004372B7" w:rsidP="004372B7">
      <w:pPr>
        <w:pStyle w:val="Heading4"/>
      </w:pPr>
      <w:r>
        <w:lastRenderedPageBreak/>
        <w:t xml:space="preserve">Plain Text </w:t>
      </w:r>
      <w:r w:rsidR="0024446C">
        <w:t>Example</w:t>
      </w:r>
    </w:p>
    <w:p w14:paraId="5D0C3ABB" w14:textId="77777777" w:rsidR="00623D8C" w:rsidRDefault="00623D8C" w:rsidP="00623D8C"/>
    <w:p w14:paraId="6CBB13F4" w14:textId="33EE9181" w:rsidR="00397E6E" w:rsidRPr="00073925" w:rsidRDefault="00397E6E" w:rsidP="00397E6E">
      <w:pPr>
        <w:pStyle w:val="Heading5"/>
        <w:ind w:left="0"/>
        <w:rPr>
          <w:b/>
          <w:bCs w:val="0"/>
          <w:i w:val="0"/>
          <w:iCs w:val="0"/>
        </w:rPr>
      </w:pPr>
      <w:r w:rsidRPr="00073925">
        <w:rPr>
          <w:b/>
          <w:bCs w:val="0"/>
          <w:i w:val="0"/>
          <w:iCs w:val="0"/>
        </w:rPr>
        <w:t xml:space="preserve">Does </w:t>
      </w:r>
      <w:r w:rsidR="006044EC" w:rsidRPr="00073925">
        <w:rPr>
          <w:b/>
          <w:bCs w:val="0"/>
          <w:i w:val="0"/>
          <w:iCs w:val="0"/>
        </w:rPr>
        <w:t>the p</w:t>
      </w:r>
      <w:r w:rsidR="005A49C1" w:rsidRPr="00073925">
        <w:rPr>
          <w:b/>
          <w:bCs w:val="0"/>
          <w:i w:val="0"/>
          <w:iCs w:val="0"/>
        </w:rPr>
        <w:t>articipant ha</w:t>
      </w:r>
      <w:r w:rsidRPr="00073925">
        <w:rPr>
          <w:b/>
          <w:bCs w:val="0"/>
          <w:i w:val="0"/>
          <w:iCs w:val="0"/>
        </w:rPr>
        <w:t>ve</w:t>
      </w:r>
      <w:r w:rsidR="005A49C1" w:rsidRPr="00073925">
        <w:rPr>
          <w:b/>
          <w:bCs w:val="0"/>
          <w:i w:val="0"/>
          <w:iCs w:val="0"/>
        </w:rPr>
        <w:t xml:space="preserve"> ≥20 on BDI-II or endorses "2" and/or 3" on suicidality item on BDI-II</w:t>
      </w:r>
      <w:r w:rsidRPr="00073925">
        <w:rPr>
          <w:b/>
          <w:bCs w:val="0"/>
          <w:i w:val="0"/>
          <w:iCs w:val="0"/>
        </w:rPr>
        <w:t>?</w:t>
      </w:r>
    </w:p>
    <w:p w14:paraId="7D107B21" w14:textId="77777777" w:rsidR="00E30D73" w:rsidRDefault="005A49C1" w:rsidP="00E30D73">
      <w:pPr>
        <w:pStyle w:val="Heading6"/>
      </w:pPr>
      <w:r>
        <w:t xml:space="preserve">If </w:t>
      </w:r>
      <w:r w:rsidRPr="005A49C1">
        <w:t>No</w:t>
      </w:r>
      <w:r w:rsidR="00397E6E">
        <w:t>:</w:t>
      </w:r>
    </w:p>
    <w:p w14:paraId="1A814EF0" w14:textId="16A467C9" w:rsidR="00397E6E" w:rsidRPr="00EE720D" w:rsidRDefault="00397E6E" w:rsidP="00EE720D">
      <w:pPr>
        <w:pStyle w:val="ListParagraph"/>
        <w:numPr>
          <w:ilvl w:val="0"/>
          <w:numId w:val="28"/>
        </w:numPr>
        <w:rPr>
          <w:rFonts w:ascii="Arial" w:hAnsi="Arial" w:cs="Arial"/>
          <w:sz w:val="24"/>
          <w:szCs w:val="24"/>
        </w:rPr>
      </w:pPr>
      <w:r w:rsidRPr="00EE720D">
        <w:rPr>
          <w:rFonts w:ascii="Arial" w:hAnsi="Arial" w:cs="Arial"/>
          <w:sz w:val="24"/>
          <w:szCs w:val="24"/>
        </w:rPr>
        <w:t>Participant is p</w:t>
      </w:r>
      <w:r w:rsidR="005A49C1" w:rsidRPr="00EE720D">
        <w:rPr>
          <w:rFonts w:ascii="Arial" w:hAnsi="Arial" w:cs="Arial"/>
          <w:sz w:val="24"/>
          <w:szCs w:val="24"/>
        </w:rPr>
        <w:t>rovided list of local counseling services (see Appendix C) via email</w:t>
      </w:r>
      <w:r w:rsidRPr="00EE720D">
        <w:rPr>
          <w:rFonts w:ascii="Arial" w:hAnsi="Arial" w:cs="Arial"/>
          <w:sz w:val="24"/>
          <w:szCs w:val="24"/>
        </w:rPr>
        <w:t>.</w:t>
      </w:r>
    </w:p>
    <w:p w14:paraId="2E78F08D" w14:textId="1548AD8A" w:rsidR="00397E6E" w:rsidRDefault="005A49C1" w:rsidP="00397E6E">
      <w:pPr>
        <w:pStyle w:val="Heading6"/>
        <w:spacing w:before="0"/>
      </w:pPr>
      <w:r>
        <w:t xml:space="preserve">If </w:t>
      </w:r>
      <w:r w:rsidRPr="005A49C1">
        <w:t>Yes (P</w:t>
      </w:r>
      <w:r w:rsidR="00CB2E6D">
        <w:t>rincipal Investigator [PI]</w:t>
      </w:r>
      <w:r w:rsidRPr="005A49C1">
        <w:t xml:space="preserve"> notified automatically via email)</w:t>
      </w:r>
    </w:p>
    <w:p w14:paraId="6F13A56A" w14:textId="6E520B8C" w:rsidR="005A49C1" w:rsidRPr="00EE720D" w:rsidRDefault="005A49C1" w:rsidP="00EE720D">
      <w:pPr>
        <w:pStyle w:val="ListParagraph"/>
        <w:numPr>
          <w:ilvl w:val="0"/>
          <w:numId w:val="28"/>
        </w:numPr>
        <w:rPr>
          <w:rFonts w:ascii="Arial" w:hAnsi="Arial" w:cs="Arial"/>
          <w:sz w:val="24"/>
          <w:szCs w:val="24"/>
        </w:rPr>
      </w:pPr>
      <w:r w:rsidRPr="00EE720D">
        <w:rPr>
          <w:rFonts w:ascii="Arial" w:hAnsi="Arial" w:cs="Arial"/>
          <w:sz w:val="24"/>
          <w:szCs w:val="24"/>
        </w:rPr>
        <w:t xml:space="preserve">PI sends </w:t>
      </w:r>
      <w:r w:rsidR="00D07090" w:rsidRPr="00EE720D">
        <w:rPr>
          <w:rFonts w:ascii="Arial" w:hAnsi="Arial" w:cs="Arial"/>
          <w:sz w:val="24"/>
          <w:szCs w:val="24"/>
        </w:rPr>
        <w:t xml:space="preserve">participant </w:t>
      </w:r>
      <w:r w:rsidRPr="00EE720D">
        <w:rPr>
          <w:rFonts w:ascii="Arial" w:hAnsi="Arial" w:cs="Arial"/>
          <w:sz w:val="24"/>
          <w:szCs w:val="24"/>
        </w:rPr>
        <w:t>personalized email with resources and PI calls participant within 24 hours to conduct risk assessment</w:t>
      </w:r>
      <w:r w:rsidR="001615E3" w:rsidRPr="00EE720D">
        <w:rPr>
          <w:rFonts w:ascii="Arial" w:hAnsi="Arial" w:cs="Arial"/>
          <w:sz w:val="24"/>
          <w:szCs w:val="24"/>
        </w:rPr>
        <w:t>:</w:t>
      </w:r>
    </w:p>
    <w:p w14:paraId="65807B11" w14:textId="17DC6599" w:rsidR="005A49C1" w:rsidRDefault="00397E6E" w:rsidP="00397E6E">
      <w:pPr>
        <w:pStyle w:val="Heading7"/>
      </w:pPr>
      <w:r w:rsidRPr="00397E6E">
        <w:t xml:space="preserve">If </w:t>
      </w:r>
      <w:r w:rsidR="004F0ACA">
        <w:t>p</w:t>
      </w:r>
      <w:r>
        <w:t xml:space="preserve">articipant discloses </w:t>
      </w:r>
      <w:r w:rsidRPr="00397E6E">
        <w:rPr>
          <w:b/>
          <w:bCs w:val="0"/>
        </w:rPr>
        <w:t>suicidal intent</w:t>
      </w:r>
      <w:r>
        <w:t xml:space="preserve"> to PI:</w:t>
      </w:r>
    </w:p>
    <w:p w14:paraId="1C9001AC" w14:textId="56C3CAFC" w:rsidR="00397E6E" w:rsidRPr="00EE720D" w:rsidRDefault="00397E6E" w:rsidP="00EE720D">
      <w:pPr>
        <w:pStyle w:val="ListParagraph"/>
        <w:numPr>
          <w:ilvl w:val="0"/>
          <w:numId w:val="30"/>
        </w:numPr>
        <w:rPr>
          <w:rFonts w:ascii="Arial" w:hAnsi="Arial" w:cs="Arial"/>
          <w:sz w:val="24"/>
          <w:szCs w:val="24"/>
        </w:rPr>
      </w:pPr>
      <w:r w:rsidRPr="00EE720D">
        <w:rPr>
          <w:rFonts w:ascii="Arial" w:hAnsi="Arial" w:cs="Arial"/>
          <w:sz w:val="24"/>
          <w:szCs w:val="24"/>
        </w:rPr>
        <w:t xml:space="preserve">Faculty sponsor (or other faculty if unavailable) </w:t>
      </w:r>
      <w:r w:rsidR="00327600" w:rsidRPr="00EE720D">
        <w:rPr>
          <w:rFonts w:ascii="Arial" w:hAnsi="Arial" w:cs="Arial"/>
          <w:sz w:val="24"/>
          <w:szCs w:val="24"/>
        </w:rPr>
        <w:t>is</w:t>
      </w:r>
      <w:r w:rsidRPr="00EE720D">
        <w:rPr>
          <w:rFonts w:ascii="Arial" w:hAnsi="Arial" w:cs="Arial"/>
          <w:sz w:val="24"/>
          <w:szCs w:val="24"/>
        </w:rPr>
        <w:t xml:space="preserve"> informed, will call </w:t>
      </w:r>
      <w:r w:rsidR="006044EC" w:rsidRPr="00EE720D">
        <w:rPr>
          <w:rFonts w:ascii="Arial" w:hAnsi="Arial" w:cs="Arial"/>
          <w:sz w:val="24"/>
          <w:szCs w:val="24"/>
        </w:rPr>
        <w:t>p</w:t>
      </w:r>
      <w:r w:rsidRPr="00EE720D">
        <w:rPr>
          <w:rFonts w:ascii="Arial" w:hAnsi="Arial" w:cs="Arial"/>
          <w:sz w:val="24"/>
          <w:szCs w:val="24"/>
        </w:rPr>
        <w:t xml:space="preserve">articipant, assess further, and provide coping resources if necessary, </w:t>
      </w:r>
      <w:r w:rsidRPr="00EE720D">
        <w:rPr>
          <w:rFonts w:ascii="Arial" w:hAnsi="Arial" w:cs="Arial"/>
          <w:i/>
          <w:iCs/>
          <w:sz w:val="24"/>
          <w:szCs w:val="24"/>
        </w:rPr>
        <w:t>and</w:t>
      </w:r>
    </w:p>
    <w:p w14:paraId="1F55E067" w14:textId="6F9BC9EB" w:rsidR="00397E6E" w:rsidRPr="00EE720D" w:rsidRDefault="00397E6E" w:rsidP="00EE720D">
      <w:pPr>
        <w:pStyle w:val="ListParagraph"/>
        <w:numPr>
          <w:ilvl w:val="0"/>
          <w:numId w:val="30"/>
        </w:numPr>
        <w:rPr>
          <w:rFonts w:ascii="Arial" w:hAnsi="Arial" w:cs="Arial"/>
          <w:sz w:val="24"/>
          <w:szCs w:val="24"/>
        </w:rPr>
      </w:pPr>
      <w:r w:rsidRPr="00EE720D">
        <w:rPr>
          <w:rFonts w:ascii="Arial" w:hAnsi="Arial" w:cs="Arial"/>
          <w:sz w:val="24"/>
          <w:szCs w:val="24"/>
        </w:rPr>
        <w:t xml:space="preserve">Participant is </w:t>
      </w:r>
      <w:r w:rsidR="006044EC" w:rsidRPr="00EE720D">
        <w:rPr>
          <w:rFonts w:ascii="Arial" w:hAnsi="Arial" w:cs="Arial"/>
          <w:sz w:val="24"/>
          <w:szCs w:val="24"/>
        </w:rPr>
        <w:t>e</w:t>
      </w:r>
      <w:r w:rsidRPr="00EE720D">
        <w:rPr>
          <w:rFonts w:ascii="Arial" w:hAnsi="Arial" w:cs="Arial"/>
          <w:sz w:val="24"/>
          <w:szCs w:val="24"/>
        </w:rPr>
        <w:t>ncouraged to contact 911/emergency dep</w:t>
      </w:r>
      <w:r w:rsidR="00B77374" w:rsidRPr="00EE720D">
        <w:rPr>
          <w:rFonts w:ascii="Arial" w:hAnsi="Arial" w:cs="Arial"/>
          <w:sz w:val="24"/>
          <w:szCs w:val="24"/>
        </w:rPr>
        <w:t>artmen</w:t>
      </w:r>
      <w:r w:rsidRPr="00EE720D">
        <w:rPr>
          <w:rFonts w:ascii="Arial" w:hAnsi="Arial" w:cs="Arial"/>
          <w:sz w:val="24"/>
          <w:szCs w:val="24"/>
        </w:rPr>
        <w:t>t.</w:t>
      </w:r>
    </w:p>
    <w:p w14:paraId="0FF83F65" w14:textId="103207BA" w:rsidR="00397E6E" w:rsidRDefault="00397E6E" w:rsidP="00397E6E">
      <w:pPr>
        <w:pStyle w:val="Heading7"/>
      </w:pPr>
      <w:r w:rsidRPr="00397E6E">
        <w:t xml:space="preserve">If </w:t>
      </w:r>
      <w:r w:rsidR="004F0ACA">
        <w:t>p</w:t>
      </w:r>
      <w:r>
        <w:t xml:space="preserve">articipant discloses </w:t>
      </w:r>
      <w:r w:rsidRPr="00397E6E">
        <w:rPr>
          <w:b/>
          <w:bCs w:val="0"/>
        </w:rPr>
        <w:t xml:space="preserve">no </w:t>
      </w:r>
      <w:r w:rsidRPr="00397E6E">
        <w:t>suicidal intent</w:t>
      </w:r>
      <w:r>
        <w:t xml:space="preserve"> to PI:</w:t>
      </w:r>
    </w:p>
    <w:p w14:paraId="142EBDCF" w14:textId="722BB680" w:rsidR="005A49C1" w:rsidRPr="00EE720D" w:rsidRDefault="00EB3DDC" w:rsidP="00EE720D">
      <w:pPr>
        <w:pStyle w:val="ListParagraph"/>
        <w:numPr>
          <w:ilvl w:val="0"/>
          <w:numId w:val="30"/>
        </w:numPr>
        <w:rPr>
          <w:rFonts w:ascii="Arial" w:hAnsi="Arial" w:cs="Arial"/>
          <w:sz w:val="24"/>
          <w:szCs w:val="24"/>
        </w:rPr>
      </w:pPr>
      <w:r w:rsidRPr="00EE720D">
        <w:rPr>
          <w:rFonts w:ascii="Arial" w:hAnsi="Arial" w:cs="Arial"/>
          <w:sz w:val="24"/>
          <w:szCs w:val="24"/>
        </w:rPr>
        <w:t>Participant is e</w:t>
      </w:r>
      <w:r w:rsidR="00EB58DE" w:rsidRPr="00EE720D">
        <w:rPr>
          <w:rFonts w:ascii="Arial" w:hAnsi="Arial" w:cs="Arial"/>
          <w:sz w:val="24"/>
          <w:szCs w:val="24"/>
        </w:rPr>
        <w:t>ncouraged to reference/contact resources provided via earlier email and phone. No further action taken.</w:t>
      </w:r>
    </w:p>
    <w:sectPr w:rsidR="005A49C1" w:rsidRPr="00EE720D" w:rsidSect="00105F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304E7" w14:textId="77777777" w:rsidR="007C5062" w:rsidRDefault="007C5062" w:rsidP="00661004">
      <w:pPr>
        <w:spacing w:after="0" w:line="240" w:lineRule="auto"/>
      </w:pPr>
      <w:r>
        <w:separator/>
      </w:r>
    </w:p>
  </w:endnote>
  <w:endnote w:type="continuationSeparator" w:id="0">
    <w:p w14:paraId="2193103B" w14:textId="77777777" w:rsidR="007C5062" w:rsidRDefault="007C5062" w:rsidP="0066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738951"/>
      <w:docPartObj>
        <w:docPartGallery w:val="Page Numbers (Bottom of Page)"/>
        <w:docPartUnique/>
      </w:docPartObj>
    </w:sdtPr>
    <w:sdtEndPr>
      <w:rPr>
        <w:noProof/>
      </w:rPr>
    </w:sdtEndPr>
    <w:sdtContent>
      <w:p w14:paraId="5872D4D4" w14:textId="59FA0B6F" w:rsidR="0072724E" w:rsidRDefault="007272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F5B0B" w14:textId="77777777" w:rsidR="0072724E" w:rsidRDefault="0072724E" w:rsidP="007272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4A890" w14:textId="77777777" w:rsidR="007C5062" w:rsidRDefault="007C5062" w:rsidP="00661004">
      <w:pPr>
        <w:spacing w:after="0" w:line="240" w:lineRule="auto"/>
      </w:pPr>
      <w:r>
        <w:separator/>
      </w:r>
    </w:p>
  </w:footnote>
  <w:footnote w:type="continuationSeparator" w:id="0">
    <w:p w14:paraId="26ED63B5" w14:textId="77777777" w:rsidR="007C5062" w:rsidRDefault="007C5062" w:rsidP="0066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7290B" w14:textId="1B6D4EBA" w:rsidR="00661004" w:rsidRPr="00761AC2" w:rsidRDefault="0072724E" w:rsidP="0072724E">
    <w:pPr>
      <w:pStyle w:val="Header"/>
      <w:jc w:val="right"/>
    </w:pPr>
    <w:r>
      <w:t>November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CE4D5" w14:textId="519FE7CA" w:rsidR="007E2DD5" w:rsidRPr="007E2DD5" w:rsidRDefault="007E2DD5">
    <w:pPr>
      <w:pStyle w:val="Header"/>
      <w:rPr>
        <w:rFonts w:ascii="Arial" w:hAnsi="Arial" w:cs="Arial"/>
        <w:sz w:val="20"/>
        <w:szCs w:val="20"/>
      </w:rPr>
    </w:pPr>
    <w:r w:rsidRPr="007E2DD5">
      <w:rPr>
        <w:rFonts w:ascii="Arial" w:hAnsi="Arial" w:cs="Arial"/>
        <w:sz w:val="20"/>
        <w:szCs w:val="20"/>
      </w:rPr>
      <w:tab/>
    </w:r>
    <w:r w:rsidRPr="007E2DD5">
      <w:rPr>
        <w:rFonts w:ascii="Arial" w:hAnsi="Arial" w:cs="Arial"/>
        <w:sz w:val="20"/>
        <w:szCs w:val="20"/>
      </w:rPr>
      <w:tab/>
      <w:t>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B635E"/>
    <w:multiLevelType w:val="hybridMultilevel"/>
    <w:tmpl w:val="F0381794"/>
    <w:lvl w:ilvl="0" w:tplc="4632428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2162B"/>
    <w:multiLevelType w:val="hybridMultilevel"/>
    <w:tmpl w:val="5100F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F293A"/>
    <w:multiLevelType w:val="hybridMultilevel"/>
    <w:tmpl w:val="85404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F91F13"/>
    <w:multiLevelType w:val="hybridMultilevel"/>
    <w:tmpl w:val="AA6C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438AB"/>
    <w:multiLevelType w:val="hybridMultilevel"/>
    <w:tmpl w:val="4DD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133FE"/>
    <w:multiLevelType w:val="multilevel"/>
    <w:tmpl w:val="B3E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5204B"/>
    <w:multiLevelType w:val="hybridMultilevel"/>
    <w:tmpl w:val="FD10E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B02FC"/>
    <w:multiLevelType w:val="hybridMultilevel"/>
    <w:tmpl w:val="7EDC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571DA"/>
    <w:multiLevelType w:val="hybridMultilevel"/>
    <w:tmpl w:val="F1586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9447E"/>
    <w:multiLevelType w:val="hybridMultilevel"/>
    <w:tmpl w:val="D736EC8C"/>
    <w:lvl w:ilvl="0" w:tplc="31841748">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A7EFC"/>
    <w:multiLevelType w:val="hybridMultilevel"/>
    <w:tmpl w:val="4316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56C46"/>
    <w:multiLevelType w:val="hybridMultilevel"/>
    <w:tmpl w:val="5010D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22638"/>
    <w:multiLevelType w:val="hybridMultilevel"/>
    <w:tmpl w:val="EEC808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F2E5B"/>
    <w:multiLevelType w:val="hybridMultilevel"/>
    <w:tmpl w:val="48681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27FE7"/>
    <w:multiLevelType w:val="hybridMultilevel"/>
    <w:tmpl w:val="47F4D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B71E44"/>
    <w:multiLevelType w:val="hybridMultilevel"/>
    <w:tmpl w:val="877403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5E5CF5"/>
    <w:multiLevelType w:val="hybridMultilevel"/>
    <w:tmpl w:val="B8CE67BE"/>
    <w:lvl w:ilvl="0" w:tplc="F9C4983C">
      <w:start w:val="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F7420"/>
    <w:multiLevelType w:val="hybridMultilevel"/>
    <w:tmpl w:val="62F0F81A"/>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6EEB79EC"/>
    <w:multiLevelType w:val="hybridMultilevel"/>
    <w:tmpl w:val="67F8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72446"/>
    <w:multiLevelType w:val="hybridMultilevel"/>
    <w:tmpl w:val="CF06B02A"/>
    <w:lvl w:ilvl="0" w:tplc="1062DA8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048387">
    <w:abstractNumId w:val="19"/>
  </w:num>
  <w:num w:numId="2" w16cid:durableId="836269395">
    <w:abstractNumId w:val="18"/>
  </w:num>
  <w:num w:numId="3" w16cid:durableId="1119181969">
    <w:abstractNumId w:val="7"/>
  </w:num>
  <w:num w:numId="4" w16cid:durableId="1150098367">
    <w:abstractNumId w:val="11"/>
  </w:num>
  <w:num w:numId="5" w16cid:durableId="786854021">
    <w:abstractNumId w:val="4"/>
  </w:num>
  <w:num w:numId="6" w16cid:durableId="1229076840">
    <w:abstractNumId w:val="16"/>
  </w:num>
  <w:num w:numId="7" w16cid:durableId="1107894075">
    <w:abstractNumId w:val="0"/>
  </w:num>
  <w:num w:numId="8" w16cid:durableId="401878707">
    <w:abstractNumId w:val="8"/>
  </w:num>
  <w:num w:numId="9" w16cid:durableId="1535540581">
    <w:abstractNumId w:val="6"/>
  </w:num>
  <w:num w:numId="10" w16cid:durableId="995110362">
    <w:abstractNumId w:val="13"/>
  </w:num>
  <w:num w:numId="11" w16cid:durableId="97290807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40553853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126453571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16cid:durableId="78908201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16cid:durableId="61093853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6" w16cid:durableId="1233395584">
    <w:abstractNumId w:val="9"/>
  </w:num>
  <w:num w:numId="17" w16cid:durableId="152840039">
    <w:abstractNumId w:val="9"/>
    <w:lvlOverride w:ilvl="0">
      <w:startOverride w:val="1"/>
    </w:lvlOverride>
  </w:num>
  <w:num w:numId="18" w16cid:durableId="878398624">
    <w:abstractNumId w:val="9"/>
    <w:lvlOverride w:ilvl="0">
      <w:startOverride w:val="1"/>
    </w:lvlOverride>
  </w:num>
  <w:num w:numId="19" w16cid:durableId="1489252381">
    <w:abstractNumId w:val="3"/>
  </w:num>
  <w:num w:numId="20" w16cid:durableId="440224683">
    <w:abstractNumId w:val="10"/>
  </w:num>
  <w:num w:numId="21" w16cid:durableId="978534400">
    <w:abstractNumId w:val="2"/>
  </w:num>
  <w:num w:numId="22" w16cid:durableId="118765095">
    <w:abstractNumId w:val="12"/>
  </w:num>
  <w:num w:numId="23" w16cid:durableId="147719167">
    <w:abstractNumId w:val="9"/>
  </w:num>
  <w:num w:numId="24" w16cid:durableId="1330870721">
    <w:abstractNumId w:val="9"/>
  </w:num>
  <w:num w:numId="25" w16cid:durableId="1873418649">
    <w:abstractNumId w:val="9"/>
  </w:num>
  <w:num w:numId="26" w16cid:durableId="866261537">
    <w:abstractNumId w:val="9"/>
  </w:num>
  <w:num w:numId="27" w16cid:durableId="219482354">
    <w:abstractNumId w:val="14"/>
  </w:num>
  <w:num w:numId="28" w16cid:durableId="1498498504">
    <w:abstractNumId w:val="15"/>
  </w:num>
  <w:num w:numId="29" w16cid:durableId="386075064">
    <w:abstractNumId w:val="1"/>
  </w:num>
  <w:num w:numId="30" w16cid:durableId="1222524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23"/>
    <w:rsid w:val="000061F4"/>
    <w:rsid w:val="00015232"/>
    <w:rsid w:val="00016733"/>
    <w:rsid w:val="00020605"/>
    <w:rsid w:val="00020908"/>
    <w:rsid w:val="0002095D"/>
    <w:rsid w:val="00021BE4"/>
    <w:rsid w:val="000240D6"/>
    <w:rsid w:val="00024AE4"/>
    <w:rsid w:val="000253DC"/>
    <w:rsid w:val="00026A8F"/>
    <w:rsid w:val="0003073E"/>
    <w:rsid w:val="00031671"/>
    <w:rsid w:val="00041F79"/>
    <w:rsid w:val="000620A5"/>
    <w:rsid w:val="00071E54"/>
    <w:rsid w:val="00073925"/>
    <w:rsid w:val="0007414C"/>
    <w:rsid w:val="00084FBB"/>
    <w:rsid w:val="000853CE"/>
    <w:rsid w:val="00087496"/>
    <w:rsid w:val="000B32DF"/>
    <w:rsid w:val="000C1325"/>
    <w:rsid w:val="000D0A53"/>
    <w:rsid w:val="000E1B90"/>
    <w:rsid w:val="001030DB"/>
    <w:rsid w:val="00103C6F"/>
    <w:rsid w:val="00105F54"/>
    <w:rsid w:val="00117E7D"/>
    <w:rsid w:val="00117F9F"/>
    <w:rsid w:val="001223FF"/>
    <w:rsid w:val="001331DD"/>
    <w:rsid w:val="00152E74"/>
    <w:rsid w:val="0015650B"/>
    <w:rsid w:val="001615E3"/>
    <w:rsid w:val="00175860"/>
    <w:rsid w:val="00181B77"/>
    <w:rsid w:val="00185498"/>
    <w:rsid w:val="00187843"/>
    <w:rsid w:val="00197137"/>
    <w:rsid w:val="001B0FDB"/>
    <w:rsid w:val="001C3869"/>
    <w:rsid w:val="001F192B"/>
    <w:rsid w:val="001F219F"/>
    <w:rsid w:val="001F3B3C"/>
    <w:rsid w:val="00213FFE"/>
    <w:rsid w:val="00216525"/>
    <w:rsid w:val="002305B5"/>
    <w:rsid w:val="00230FCF"/>
    <w:rsid w:val="00244041"/>
    <w:rsid w:val="0024446C"/>
    <w:rsid w:val="00244D17"/>
    <w:rsid w:val="002472E8"/>
    <w:rsid w:val="00252D17"/>
    <w:rsid w:val="00260DBE"/>
    <w:rsid w:val="002612C8"/>
    <w:rsid w:val="00264523"/>
    <w:rsid w:val="002728FA"/>
    <w:rsid w:val="00291D80"/>
    <w:rsid w:val="002A3B15"/>
    <w:rsid w:val="002C0AD9"/>
    <w:rsid w:val="002C759B"/>
    <w:rsid w:val="002D05AB"/>
    <w:rsid w:val="002D72B1"/>
    <w:rsid w:val="002F0216"/>
    <w:rsid w:val="00311137"/>
    <w:rsid w:val="00316E7C"/>
    <w:rsid w:val="00321250"/>
    <w:rsid w:val="003224EE"/>
    <w:rsid w:val="00327600"/>
    <w:rsid w:val="00331E32"/>
    <w:rsid w:val="00354CE0"/>
    <w:rsid w:val="003576C1"/>
    <w:rsid w:val="00366CE7"/>
    <w:rsid w:val="003739F9"/>
    <w:rsid w:val="003835E6"/>
    <w:rsid w:val="00391158"/>
    <w:rsid w:val="00391AA0"/>
    <w:rsid w:val="0039797F"/>
    <w:rsid w:val="00397E6E"/>
    <w:rsid w:val="003A0790"/>
    <w:rsid w:val="003A25C9"/>
    <w:rsid w:val="003A57A5"/>
    <w:rsid w:val="003D2127"/>
    <w:rsid w:val="003D2268"/>
    <w:rsid w:val="003D62D9"/>
    <w:rsid w:val="003F4021"/>
    <w:rsid w:val="003F5BF3"/>
    <w:rsid w:val="00411B16"/>
    <w:rsid w:val="004301AD"/>
    <w:rsid w:val="00434423"/>
    <w:rsid w:val="00435A48"/>
    <w:rsid w:val="004372B7"/>
    <w:rsid w:val="00452954"/>
    <w:rsid w:val="00457AD2"/>
    <w:rsid w:val="00470F7E"/>
    <w:rsid w:val="00472159"/>
    <w:rsid w:val="0048648C"/>
    <w:rsid w:val="0049614D"/>
    <w:rsid w:val="004A306D"/>
    <w:rsid w:val="004A54D8"/>
    <w:rsid w:val="004B121F"/>
    <w:rsid w:val="004B57AC"/>
    <w:rsid w:val="004B6696"/>
    <w:rsid w:val="004D1745"/>
    <w:rsid w:val="004F084A"/>
    <w:rsid w:val="004F0ACA"/>
    <w:rsid w:val="005172BA"/>
    <w:rsid w:val="00517C5B"/>
    <w:rsid w:val="005258BB"/>
    <w:rsid w:val="005306ED"/>
    <w:rsid w:val="00552760"/>
    <w:rsid w:val="0055745A"/>
    <w:rsid w:val="005628E7"/>
    <w:rsid w:val="00577964"/>
    <w:rsid w:val="005848B4"/>
    <w:rsid w:val="005A49C1"/>
    <w:rsid w:val="005B5DED"/>
    <w:rsid w:val="005C664A"/>
    <w:rsid w:val="005C6CED"/>
    <w:rsid w:val="005D08C6"/>
    <w:rsid w:val="005E55D7"/>
    <w:rsid w:val="005F474E"/>
    <w:rsid w:val="00602310"/>
    <w:rsid w:val="006044EC"/>
    <w:rsid w:val="0061020C"/>
    <w:rsid w:val="00610ABC"/>
    <w:rsid w:val="0061360D"/>
    <w:rsid w:val="0062313E"/>
    <w:rsid w:val="00623D8C"/>
    <w:rsid w:val="0062714A"/>
    <w:rsid w:val="00631B9D"/>
    <w:rsid w:val="0063388F"/>
    <w:rsid w:val="006533F6"/>
    <w:rsid w:val="0065383E"/>
    <w:rsid w:val="00661004"/>
    <w:rsid w:val="00672540"/>
    <w:rsid w:val="00677AC9"/>
    <w:rsid w:val="00681465"/>
    <w:rsid w:val="00691985"/>
    <w:rsid w:val="00692B6D"/>
    <w:rsid w:val="006A2FCA"/>
    <w:rsid w:val="006A53E0"/>
    <w:rsid w:val="006A7C64"/>
    <w:rsid w:val="006C6DA5"/>
    <w:rsid w:val="006C73E8"/>
    <w:rsid w:val="006E773B"/>
    <w:rsid w:val="00705EF1"/>
    <w:rsid w:val="00706301"/>
    <w:rsid w:val="00707945"/>
    <w:rsid w:val="00715243"/>
    <w:rsid w:val="0072724E"/>
    <w:rsid w:val="007332EB"/>
    <w:rsid w:val="00734444"/>
    <w:rsid w:val="007373C4"/>
    <w:rsid w:val="007435CE"/>
    <w:rsid w:val="00747DFD"/>
    <w:rsid w:val="00761AC2"/>
    <w:rsid w:val="007679B6"/>
    <w:rsid w:val="007826AB"/>
    <w:rsid w:val="00785408"/>
    <w:rsid w:val="007967FA"/>
    <w:rsid w:val="007B3B9B"/>
    <w:rsid w:val="007C3E45"/>
    <w:rsid w:val="007C5062"/>
    <w:rsid w:val="007E0C86"/>
    <w:rsid w:val="007E1376"/>
    <w:rsid w:val="007E2DD5"/>
    <w:rsid w:val="007E4A21"/>
    <w:rsid w:val="007F1FE4"/>
    <w:rsid w:val="007F4BCB"/>
    <w:rsid w:val="007F5A37"/>
    <w:rsid w:val="007F6CDA"/>
    <w:rsid w:val="00813F1A"/>
    <w:rsid w:val="008271DD"/>
    <w:rsid w:val="00832642"/>
    <w:rsid w:val="0084403D"/>
    <w:rsid w:val="00856F25"/>
    <w:rsid w:val="00857091"/>
    <w:rsid w:val="00864C81"/>
    <w:rsid w:val="0086711D"/>
    <w:rsid w:val="008706ED"/>
    <w:rsid w:val="00870752"/>
    <w:rsid w:val="00873ABE"/>
    <w:rsid w:val="00886CC6"/>
    <w:rsid w:val="00890DB8"/>
    <w:rsid w:val="00893663"/>
    <w:rsid w:val="008A1048"/>
    <w:rsid w:val="008B0C46"/>
    <w:rsid w:val="008C3AC8"/>
    <w:rsid w:val="008C4E65"/>
    <w:rsid w:val="008E069D"/>
    <w:rsid w:val="008F7C6C"/>
    <w:rsid w:val="009014EE"/>
    <w:rsid w:val="009014EF"/>
    <w:rsid w:val="009176EC"/>
    <w:rsid w:val="00923DC3"/>
    <w:rsid w:val="009306D4"/>
    <w:rsid w:val="00941D2A"/>
    <w:rsid w:val="00943933"/>
    <w:rsid w:val="00944098"/>
    <w:rsid w:val="00945542"/>
    <w:rsid w:val="009624A6"/>
    <w:rsid w:val="009625F1"/>
    <w:rsid w:val="00985831"/>
    <w:rsid w:val="00986119"/>
    <w:rsid w:val="00990E96"/>
    <w:rsid w:val="009919A6"/>
    <w:rsid w:val="009A41E4"/>
    <w:rsid w:val="009D2609"/>
    <w:rsid w:val="009E57EE"/>
    <w:rsid w:val="009F03B6"/>
    <w:rsid w:val="009F5B79"/>
    <w:rsid w:val="009F6F3C"/>
    <w:rsid w:val="00A01AD2"/>
    <w:rsid w:val="00A13CA6"/>
    <w:rsid w:val="00A34FE8"/>
    <w:rsid w:val="00A360FA"/>
    <w:rsid w:val="00A45687"/>
    <w:rsid w:val="00A47F56"/>
    <w:rsid w:val="00A53988"/>
    <w:rsid w:val="00A7521C"/>
    <w:rsid w:val="00A952D6"/>
    <w:rsid w:val="00AA4087"/>
    <w:rsid w:val="00AA64CC"/>
    <w:rsid w:val="00AB12BE"/>
    <w:rsid w:val="00AB3D9F"/>
    <w:rsid w:val="00AB6762"/>
    <w:rsid w:val="00AC02E9"/>
    <w:rsid w:val="00AD7D4D"/>
    <w:rsid w:val="00AE1DE5"/>
    <w:rsid w:val="00AE459F"/>
    <w:rsid w:val="00AE473F"/>
    <w:rsid w:val="00AF23A3"/>
    <w:rsid w:val="00AF636A"/>
    <w:rsid w:val="00B04192"/>
    <w:rsid w:val="00B15504"/>
    <w:rsid w:val="00B15731"/>
    <w:rsid w:val="00B2698A"/>
    <w:rsid w:val="00B31337"/>
    <w:rsid w:val="00B31B8A"/>
    <w:rsid w:val="00B36E57"/>
    <w:rsid w:val="00B41F5D"/>
    <w:rsid w:val="00B50A40"/>
    <w:rsid w:val="00B5212F"/>
    <w:rsid w:val="00B53E1B"/>
    <w:rsid w:val="00B656E0"/>
    <w:rsid w:val="00B670F5"/>
    <w:rsid w:val="00B76DCB"/>
    <w:rsid w:val="00B77374"/>
    <w:rsid w:val="00B83799"/>
    <w:rsid w:val="00B84839"/>
    <w:rsid w:val="00B862F3"/>
    <w:rsid w:val="00BA6216"/>
    <w:rsid w:val="00BB17AE"/>
    <w:rsid w:val="00BD2D84"/>
    <w:rsid w:val="00BD5C79"/>
    <w:rsid w:val="00BE2209"/>
    <w:rsid w:val="00BF1FF4"/>
    <w:rsid w:val="00BF463E"/>
    <w:rsid w:val="00BF78C3"/>
    <w:rsid w:val="00C04495"/>
    <w:rsid w:val="00C04D4D"/>
    <w:rsid w:val="00C13C15"/>
    <w:rsid w:val="00C15631"/>
    <w:rsid w:val="00C15A23"/>
    <w:rsid w:val="00C23E8D"/>
    <w:rsid w:val="00C303CC"/>
    <w:rsid w:val="00C37EB6"/>
    <w:rsid w:val="00C523A3"/>
    <w:rsid w:val="00C54BC2"/>
    <w:rsid w:val="00C63F28"/>
    <w:rsid w:val="00C76D9B"/>
    <w:rsid w:val="00C77AE0"/>
    <w:rsid w:val="00C9722D"/>
    <w:rsid w:val="00CA31C8"/>
    <w:rsid w:val="00CB2DDB"/>
    <w:rsid w:val="00CB2E6D"/>
    <w:rsid w:val="00CB6EF0"/>
    <w:rsid w:val="00CC1E0E"/>
    <w:rsid w:val="00CD4DF8"/>
    <w:rsid w:val="00CE5565"/>
    <w:rsid w:val="00CF2C09"/>
    <w:rsid w:val="00CF4733"/>
    <w:rsid w:val="00D0257E"/>
    <w:rsid w:val="00D04980"/>
    <w:rsid w:val="00D066E1"/>
    <w:rsid w:val="00D07090"/>
    <w:rsid w:val="00D20590"/>
    <w:rsid w:val="00D22698"/>
    <w:rsid w:val="00D252B7"/>
    <w:rsid w:val="00D40CA4"/>
    <w:rsid w:val="00D572A1"/>
    <w:rsid w:val="00D61166"/>
    <w:rsid w:val="00D653F8"/>
    <w:rsid w:val="00D978BF"/>
    <w:rsid w:val="00DA26CF"/>
    <w:rsid w:val="00DB1F9E"/>
    <w:rsid w:val="00DC20E7"/>
    <w:rsid w:val="00DC2CA0"/>
    <w:rsid w:val="00DC57A4"/>
    <w:rsid w:val="00DD63A2"/>
    <w:rsid w:val="00DE0300"/>
    <w:rsid w:val="00DE4A28"/>
    <w:rsid w:val="00DE568B"/>
    <w:rsid w:val="00DE646A"/>
    <w:rsid w:val="00DE72E1"/>
    <w:rsid w:val="00E12086"/>
    <w:rsid w:val="00E2091B"/>
    <w:rsid w:val="00E30D73"/>
    <w:rsid w:val="00E37B65"/>
    <w:rsid w:val="00E40588"/>
    <w:rsid w:val="00E50B91"/>
    <w:rsid w:val="00E61198"/>
    <w:rsid w:val="00E71BF7"/>
    <w:rsid w:val="00E73FF5"/>
    <w:rsid w:val="00E74C2E"/>
    <w:rsid w:val="00E74D01"/>
    <w:rsid w:val="00E76E5C"/>
    <w:rsid w:val="00E83E40"/>
    <w:rsid w:val="00E87143"/>
    <w:rsid w:val="00E91DEC"/>
    <w:rsid w:val="00E9426B"/>
    <w:rsid w:val="00E959CF"/>
    <w:rsid w:val="00EA432C"/>
    <w:rsid w:val="00EA610C"/>
    <w:rsid w:val="00EB3DDC"/>
    <w:rsid w:val="00EB58DE"/>
    <w:rsid w:val="00EE5E57"/>
    <w:rsid w:val="00EE720D"/>
    <w:rsid w:val="00F117B8"/>
    <w:rsid w:val="00F16CF7"/>
    <w:rsid w:val="00F3027C"/>
    <w:rsid w:val="00F35FCD"/>
    <w:rsid w:val="00F40FC8"/>
    <w:rsid w:val="00F52F11"/>
    <w:rsid w:val="00F5585C"/>
    <w:rsid w:val="00F61D13"/>
    <w:rsid w:val="00F61DB7"/>
    <w:rsid w:val="00F7271A"/>
    <w:rsid w:val="00F81696"/>
    <w:rsid w:val="00F84741"/>
    <w:rsid w:val="00F94E58"/>
    <w:rsid w:val="00FA2B6A"/>
    <w:rsid w:val="00FA5DDE"/>
    <w:rsid w:val="00FB0FAA"/>
    <w:rsid w:val="00FB1356"/>
    <w:rsid w:val="00FB7AE4"/>
    <w:rsid w:val="00FC106D"/>
    <w:rsid w:val="00FC2F64"/>
    <w:rsid w:val="00FD3423"/>
    <w:rsid w:val="00FD54AD"/>
    <w:rsid w:val="00FE38DC"/>
    <w:rsid w:val="00FF150F"/>
    <w:rsid w:val="00FF1F77"/>
    <w:rsid w:val="00FF6A5C"/>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C7B44F"/>
  <w15:chartTrackingRefBased/>
  <w15:docId w15:val="{067892C9-E823-44DE-89EF-1FD6E19A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FE8"/>
  </w:style>
  <w:style w:type="paragraph" w:styleId="Heading1">
    <w:name w:val="heading 1"/>
    <w:basedOn w:val="Normal"/>
    <w:next w:val="Normal"/>
    <w:link w:val="Heading1Char"/>
    <w:uiPriority w:val="9"/>
    <w:qFormat/>
    <w:rsid w:val="000853CE"/>
    <w:pPr>
      <w:jc w:val="center"/>
      <w:outlineLvl w:val="0"/>
    </w:pPr>
    <w:rPr>
      <w:rFonts w:ascii="Arial" w:eastAsiaTheme="minorHAnsi" w:hAnsi="Arial" w:cs="Arial"/>
      <w:sz w:val="24"/>
      <w:szCs w:val="24"/>
    </w:rPr>
  </w:style>
  <w:style w:type="paragraph" w:styleId="Heading2">
    <w:name w:val="heading 2"/>
    <w:basedOn w:val="Heading1"/>
    <w:next w:val="Normal"/>
    <w:link w:val="Heading2Char"/>
    <w:uiPriority w:val="9"/>
    <w:unhideWhenUsed/>
    <w:qFormat/>
    <w:rsid w:val="00024AE4"/>
    <w:pPr>
      <w:spacing w:before="360" w:after="240"/>
      <w:contextualSpacing/>
      <w:outlineLvl w:val="1"/>
    </w:pPr>
    <w:rPr>
      <w:b/>
      <w:color w:val="002060"/>
    </w:rPr>
  </w:style>
  <w:style w:type="paragraph" w:styleId="Heading3">
    <w:name w:val="heading 3"/>
    <w:basedOn w:val="Heading2"/>
    <w:next w:val="Normal"/>
    <w:link w:val="Heading3Char"/>
    <w:uiPriority w:val="9"/>
    <w:unhideWhenUsed/>
    <w:qFormat/>
    <w:rsid w:val="00E2091B"/>
    <w:pPr>
      <w:numPr>
        <w:numId w:val="16"/>
      </w:numPr>
      <w:jc w:val="left"/>
      <w:outlineLvl w:val="2"/>
    </w:pPr>
    <w:rPr>
      <w:color w:val="auto"/>
    </w:rPr>
  </w:style>
  <w:style w:type="paragraph" w:styleId="Heading4">
    <w:name w:val="heading 4"/>
    <w:basedOn w:val="Heading3"/>
    <w:next w:val="Normal"/>
    <w:link w:val="Heading4Char"/>
    <w:uiPriority w:val="9"/>
    <w:unhideWhenUsed/>
    <w:qFormat/>
    <w:rsid w:val="009E57EE"/>
    <w:pPr>
      <w:numPr>
        <w:numId w:val="0"/>
      </w:numPr>
      <w:spacing w:after="0"/>
      <w:outlineLvl w:val="3"/>
    </w:pPr>
    <w:rPr>
      <w:b w:val="0"/>
      <w:bCs/>
      <w:i/>
      <w:iCs/>
    </w:rPr>
  </w:style>
  <w:style w:type="paragraph" w:styleId="Heading5">
    <w:name w:val="heading 5"/>
    <w:basedOn w:val="Heading4"/>
    <w:next w:val="Normal"/>
    <w:link w:val="Heading5Char"/>
    <w:uiPriority w:val="9"/>
    <w:unhideWhenUsed/>
    <w:qFormat/>
    <w:rsid w:val="007826AB"/>
    <w:pPr>
      <w:ind w:left="720"/>
      <w:outlineLvl w:val="4"/>
    </w:pPr>
  </w:style>
  <w:style w:type="paragraph" w:styleId="Heading6">
    <w:name w:val="heading 6"/>
    <w:basedOn w:val="Heading5"/>
    <w:next w:val="Normal"/>
    <w:link w:val="Heading6Char"/>
    <w:uiPriority w:val="9"/>
    <w:unhideWhenUsed/>
    <w:qFormat/>
    <w:rsid w:val="00BD5C79"/>
    <w:pPr>
      <w:outlineLvl w:val="5"/>
    </w:pPr>
  </w:style>
  <w:style w:type="paragraph" w:styleId="Heading7">
    <w:name w:val="heading 7"/>
    <w:basedOn w:val="Heading6"/>
    <w:next w:val="Normal"/>
    <w:link w:val="Heading7Char"/>
    <w:uiPriority w:val="9"/>
    <w:unhideWhenUsed/>
    <w:qFormat/>
    <w:rsid w:val="00397E6E"/>
    <w:pPr>
      <w:ind w:left="1440"/>
      <w:outlineLvl w:val="6"/>
    </w:pPr>
  </w:style>
  <w:style w:type="paragraph" w:styleId="Heading8">
    <w:name w:val="heading 8"/>
    <w:basedOn w:val="Normal"/>
    <w:next w:val="Normal"/>
    <w:link w:val="Heading8Char"/>
    <w:uiPriority w:val="9"/>
    <w:unhideWhenUsed/>
    <w:qFormat/>
    <w:rsid w:val="00397E6E"/>
    <w:pPr>
      <w:ind w:left="1440"/>
      <w:outlineLvl w:val="7"/>
    </w:pPr>
    <w:rPr>
      <w:rFonts w:ascii="Arial" w:hAnsi="Arial" w:cs="Arial"/>
      <w:sz w:val="24"/>
      <w:szCs w:val="24"/>
    </w:rPr>
  </w:style>
  <w:style w:type="paragraph" w:styleId="Heading9">
    <w:name w:val="heading 9"/>
    <w:basedOn w:val="Normal"/>
    <w:next w:val="Normal"/>
    <w:link w:val="Heading9Char"/>
    <w:uiPriority w:val="9"/>
    <w:semiHidden/>
    <w:unhideWhenUsed/>
    <w:qFormat/>
    <w:rsid w:val="00A34FE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423"/>
    <w:pPr>
      <w:ind w:left="720"/>
      <w:contextualSpacing/>
    </w:pPr>
  </w:style>
  <w:style w:type="character" w:styleId="CommentReference">
    <w:name w:val="annotation reference"/>
    <w:basedOn w:val="DefaultParagraphFont"/>
    <w:uiPriority w:val="99"/>
    <w:semiHidden/>
    <w:unhideWhenUsed/>
    <w:rsid w:val="00E50B91"/>
    <w:rPr>
      <w:sz w:val="16"/>
      <w:szCs w:val="16"/>
    </w:rPr>
  </w:style>
  <w:style w:type="paragraph" w:styleId="CommentText">
    <w:name w:val="annotation text"/>
    <w:basedOn w:val="Normal"/>
    <w:link w:val="CommentTextChar"/>
    <w:uiPriority w:val="99"/>
    <w:unhideWhenUsed/>
    <w:rsid w:val="00E50B91"/>
    <w:pPr>
      <w:spacing w:line="240" w:lineRule="auto"/>
    </w:pPr>
    <w:rPr>
      <w:sz w:val="20"/>
      <w:szCs w:val="20"/>
    </w:rPr>
  </w:style>
  <w:style w:type="character" w:customStyle="1" w:styleId="CommentTextChar">
    <w:name w:val="Comment Text Char"/>
    <w:basedOn w:val="DefaultParagraphFont"/>
    <w:link w:val="CommentText"/>
    <w:uiPriority w:val="99"/>
    <w:rsid w:val="00E50B91"/>
    <w:rPr>
      <w:sz w:val="20"/>
      <w:szCs w:val="20"/>
    </w:rPr>
  </w:style>
  <w:style w:type="paragraph" w:styleId="CommentSubject">
    <w:name w:val="annotation subject"/>
    <w:basedOn w:val="CommentText"/>
    <w:next w:val="CommentText"/>
    <w:link w:val="CommentSubjectChar"/>
    <w:uiPriority w:val="99"/>
    <w:semiHidden/>
    <w:unhideWhenUsed/>
    <w:rsid w:val="00E50B91"/>
    <w:rPr>
      <w:b/>
      <w:bCs/>
    </w:rPr>
  </w:style>
  <w:style w:type="character" w:customStyle="1" w:styleId="CommentSubjectChar">
    <w:name w:val="Comment Subject Char"/>
    <w:basedOn w:val="CommentTextChar"/>
    <w:link w:val="CommentSubject"/>
    <w:uiPriority w:val="99"/>
    <w:semiHidden/>
    <w:rsid w:val="00E50B91"/>
    <w:rPr>
      <w:b/>
      <w:bCs/>
      <w:sz w:val="20"/>
      <w:szCs w:val="20"/>
    </w:rPr>
  </w:style>
  <w:style w:type="paragraph" w:styleId="BalloonText">
    <w:name w:val="Balloon Text"/>
    <w:basedOn w:val="Normal"/>
    <w:link w:val="BalloonTextChar"/>
    <w:uiPriority w:val="99"/>
    <w:semiHidden/>
    <w:unhideWhenUsed/>
    <w:rsid w:val="00E50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B91"/>
    <w:rPr>
      <w:rFonts w:ascii="Segoe UI" w:hAnsi="Segoe UI" w:cs="Segoe UI"/>
      <w:sz w:val="18"/>
      <w:szCs w:val="18"/>
    </w:rPr>
  </w:style>
  <w:style w:type="character" w:customStyle="1" w:styleId="Heading1Char">
    <w:name w:val="Heading 1 Char"/>
    <w:basedOn w:val="DefaultParagraphFont"/>
    <w:link w:val="Heading1"/>
    <w:uiPriority w:val="9"/>
    <w:rsid w:val="000853CE"/>
    <w:rPr>
      <w:rFonts w:ascii="Arial" w:eastAsiaTheme="minorHAnsi" w:hAnsi="Arial" w:cs="Arial"/>
      <w:sz w:val="24"/>
      <w:szCs w:val="24"/>
    </w:rPr>
  </w:style>
  <w:style w:type="paragraph" w:styleId="TOCHeading">
    <w:name w:val="TOC Heading"/>
    <w:basedOn w:val="Heading1"/>
    <w:next w:val="Normal"/>
    <w:uiPriority w:val="39"/>
    <w:unhideWhenUsed/>
    <w:qFormat/>
    <w:rsid w:val="00A34FE8"/>
    <w:pPr>
      <w:outlineLvl w:val="9"/>
    </w:pPr>
  </w:style>
  <w:style w:type="character" w:customStyle="1" w:styleId="Heading2Char">
    <w:name w:val="Heading 2 Char"/>
    <w:basedOn w:val="DefaultParagraphFont"/>
    <w:link w:val="Heading2"/>
    <w:uiPriority w:val="9"/>
    <w:rsid w:val="00024AE4"/>
    <w:rPr>
      <w:rFonts w:ascii="Arial" w:eastAsiaTheme="minorHAnsi" w:hAnsi="Arial" w:cs="Arial"/>
      <w:b/>
      <w:color w:val="002060"/>
      <w:sz w:val="24"/>
      <w:szCs w:val="24"/>
    </w:rPr>
  </w:style>
  <w:style w:type="paragraph" w:styleId="TOC2">
    <w:name w:val="toc 2"/>
    <w:basedOn w:val="Normal"/>
    <w:next w:val="Normal"/>
    <w:autoRedefine/>
    <w:uiPriority w:val="39"/>
    <w:unhideWhenUsed/>
    <w:rsid w:val="00864C81"/>
    <w:pPr>
      <w:tabs>
        <w:tab w:val="right" w:leader="dot" w:pos="9350"/>
      </w:tabs>
      <w:spacing w:after="100"/>
      <w:ind w:left="220"/>
    </w:pPr>
    <w:rPr>
      <w:rFonts w:cstheme="minorHAnsi"/>
      <w:noProof/>
      <w:color w:val="000000" w:themeColor="text1"/>
    </w:rPr>
  </w:style>
  <w:style w:type="paragraph" w:styleId="TOC1">
    <w:name w:val="toc 1"/>
    <w:basedOn w:val="Normal"/>
    <w:next w:val="Normal"/>
    <w:autoRedefine/>
    <w:uiPriority w:val="39"/>
    <w:unhideWhenUsed/>
    <w:rsid w:val="00691985"/>
    <w:pPr>
      <w:tabs>
        <w:tab w:val="right" w:leader="dot" w:pos="9350"/>
      </w:tabs>
      <w:spacing w:after="100"/>
    </w:pPr>
    <w:rPr>
      <w:rFonts w:cs="Times New Roman"/>
      <w:b/>
      <w:noProof/>
    </w:rPr>
  </w:style>
  <w:style w:type="paragraph" w:styleId="TOC3">
    <w:name w:val="toc 3"/>
    <w:basedOn w:val="Normal"/>
    <w:next w:val="Normal"/>
    <w:autoRedefine/>
    <w:uiPriority w:val="39"/>
    <w:unhideWhenUsed/>
    <w:rsid w:val="00691985"/>
    <w:pPr>
      <w:spacing w:after="100"/>
      <w:ind w:left="440"/>
    </w:pPr>
    <w:rPr>
      <w:rFonts w:cs="Times New Roman"/>
    </w:rPr>
  </w:style>
  <w:style w:type="paragraph" w:styleId="NoSpacing">
    <w:name w:val="No Spacing"/>
    <w:link w:val="NoSpacingChar"/>
    <w:uiPriority w:val="1"/>
    <w:qFormat/>
    <w:rsid w:val="00A34FE8"/>
    <w:pPr>
      <w:spacing w:after="0" w:line="240" w:lineRule="auto"/>
    </w:pPr>
  </w:style>
  <w:style w:type="character" w:styleId="Strong">
    <w:name w:val="Strong"/>
    <w:basedOn w:val="DefaultParagraphFont"/>
    <w:uiPriority w:val="22"/>
    <w:qFormat/>
    <w:rsid w:val="00A34FE8"/>
    <w:rPr>
      <w:b/>
      <w:bCs/>
    </w:rPr>
  </w:style>
  <w:style w:type="paragraph" w:customStyle="1" w:styleId="GuidanceHeadings">
    <w:name w:val="Guidance Headings"/>
    <w:basedOn w:val="NoSpacing"/>
    <w:next w:val="Heading1"/>
    <w:link w:val="GuidanceHeadingsChar"/>
    <w:rsid w:val="00691985"/>
    <w:pPr>
      <w:jc w:val="center"/>
    </w:pPr>
    <w:rPr>
      <w:rFonts w:ascii="Arial" w:hAnsi="Arial" w:cs="Arial"/>
      <w:b/>
      <w:sz w:val="24"/>
      <w:szCs w:val="24"/>
    </w:rPr>
  </w:style>
  <w:style w:type="character" w:styleId="Hyperlink">
    <w:name w:val="Hyperlink"/>
    <w:basedOn w:val="DefaultParagraphFont"/>
    <w:uiPriority w:val="99"/>
    <w:unhideWhenUsed/>
    <w:rsid w:val="00691985"/>
    <w:rPr>
      <w:color w:val="0563C1" w:themeColor="hyperlink"/>
      <w:u w:val="single"/>
    </w:rPr>
  </w:style>
  <w:style w:type="character" w:customStyle="1" w:styleId="NoSpacingChar">
    <w:name w:val="No Spacing Char"/>
    <w:basedOn w:val="DefaultParagraphFont"/>
    <w:link w:val="NoSpacing"/>
    <w:uiPriority w:val="1"/>
    <w:rsid w:val="00691985"/>
  </w:style>
  <w:style w:type="character" w:customStyle="1" w:styleId="GuidanceHeadingsChar">
    <w:name w:val="Guidance Headings Char"/>
    <w:basedOn w:val="NoSpacingChar"/>
    <w:link w:val="GuidanceHeadings"/>
    <w:rsid w:val="00691985"/>
    <w:rPr>
      <w:rFonts w:ascii="Arial" w:hAnsi="Arial" w:cs="Arial"/>
      <w:b/>
      <w:sz w:val="24"/>
      <w:szCs w:val="24"/>
    </w:rPr>
  </w:style>
  <w:style w:type="paragraph" w:styleId="NormalWeb">
    <w:name w:val="Normal (Web)"/>
    <w:basedOn w:val="Normal"/>
    <w:uiPriority w:val="99"/>
    <w:semiHidden/>
    <w:unhideWhenUsed/>
    <w:rsid w:val="00CE5565"/>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C3869"/>
    <w:rPr>
      <w:color w:val="605E5C"/>
      <w:shd w:val="clear" w:color="auto" w:fill="E1DFDD"/>
    </w:rPr>
  </w:style>
  <w:style w:type="character" w:customStyle="1" w:styleId="Heading3Char">
    <w:name w:val="Heading 3 Char"/>
    <w:basedOn w:val="DefaultParagraphFont"/>
    <w:link w:val="Heading3"/>
    <w:uiPriority w:val="9"/>
    <w:rsid w:val="00E2091B"/>
    <w:rPr>
      <w:rFonts w:ascii="Arial" w:eastAsiaTheme="minorHAnsi" w:hAnsi="Arial" w:cs="Arial"/>
      <w:b/>
      <w:sz w:val="24"/>
      <w:szCs w:val="24"/>
    </w:rPr>
  </w:style>
  <w:style w:type="paragraph" w:styleId="Header">
    <w:name w:val="header"/>
    <w:basedOn w:val="Normal"/>
    <w:link w:val="HeaderChar"/>
    <w:uiPriority w:val="99"/>
    <w:unhideWhenUsed/>
    <w:rsid w:val="00661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004"/>
  </w:style>
  <w:style w:type="paragraph" w:styleId="Footer">
    <w:name w:val="footer"/>
    <w:basedOn w:val="Normal"/>
    <w:link w:val="FooterChar"/>
    <w:uiPriority w:val="99"/>
    <w:unhideWhenUsed/>
    <w:rsid w:val="00661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004"/>
  </w:style>
  <w:style w:type="paragraph" w:styleId="Revision">
    <w:name w:val="Revision"/>
    <w:hidden/>
    <w:uiPriority w:val="99"/>
    <w:semiHidden/>
    <w:rsid w:val="00BE2209"/>
    <w:pPr>
      <w:spacing w:after="0" w:line="240" w:lineRule="auto"/>
    </w:pPr>
  </w:style>
  <w:style w:type="character" w:styleId="UnresolvedMention">
    <w:name w:val="Unresolved Mention"/>
    <w:basedOn w:val="DefaultParagraphFont"/>
    <w:uiPriority w:val="99"/>
    <w:semiHidden/>
    <w:unhideWhenUsed/>
    <w:rsid w:val="005306ED"/>
    <w:rPr>
      <w:color w:val="605E5C"/>
      <w:shd w:val="clear" w:color="auto" w:fill="E1DFDD"/>
    </w:rPr>
  </w:style>
  <w:style w:type="character" w:customStyle="1" w:styleId="Heading4Char">
    <w:name w:val="Heading 4 Char"/>
    <w:basedOn w:val="DefaultParagraphFont"/>
    <w:link w:val="Heading4"/>
    <w:uiPriority w:val="9"/>
    <w:rsid w:val="009E57EE"/>
    <w:rPr>
      <w:rFonts w:ascii="Arial" w:eastAsiaTheme="minorHAnsi" w:hAnsi="Arial" w:cs="Arial"/>
      <w:bCs/>
      <w:i/>
      <w:iCs/>
      <w:sz w:val="24"/>
      <w:szCs w:val="24"/>
    </w:rPr>
  </w:style>
  <w:style w:type="character" w:customStyle="1" w:styleId="Heading5Char">
    <w:name w:val="Heading 5 Char"/>
    <w:basedOn w:val="DefaultParagraphFont"/>
    <w:link w:val="Heading5"/>
    <w:uiPriority w:val="9"/>
    <w:rsid w:val="007826AB"/>
    <w:rPr>
      <w:rFonts w:ascii="Arial" w:eastAsiaTheme="minorHAnsi" w:hAnsi="Arial" w:cs="Arial"/>
      <w:bCs/>
      <w:i/>
      <w:iCs/>
      <w:sz w:val="24"/>
      <w:szCs w:val="24"/>
    </w:rPr>
  </w:style>
  <w:style w:type="character" w:customStyle="1" w:styleId="Heading6Char">
    <w:name w:val="Heading 6 Char"/>
    <w:basedOn w:val="DefaultParagraphFont"/>
    <w:link w:val="Heading6"/>
    <w:uiPriority w:val="9"/>
    <w:rsid w:val="00BD5C79"/>
    <w:rPr>
      <w:rFonts w:ascii="Arial" w:eastAsiaTheme="minorHAnsi" w:hAnsi="Arial" w:cs="Arial"/>
      <w:bCs/>
      <w:i/>
      <w:iCs/>
      <w:sz w:val="24"/>
      <w:szCs w:val="24"/>
    </w:rPr>
  </w:style>
  <w:style w:type="character" w:customStyle="1" w:styleId="Heading7Char">
    <w:name w:val="Heading 7 Char"/>
    <w:basedOn w:val="DefaultParagraphFont"/>
    <w:link w:val="Heading7"/>
    <w:uiPriority w:val="9"/>
    <w:rsid w:val="00397E6E"/>
    <w:rPr>
      <w:rFonts w:ascii="Arial" w:eastAsiaTheme="minorHAnsi" w:hAnsi="Arial" w:cs="Arial"/>
      <w:bCs/>
      <w:i/>
      <w:iCs/>
      <w:sz w:val="24"/>
      <w:szCs w:val="24"/>
    </w:rPr>
  </w:style>
  <w:style w:type="character" w:customStyle="1" w:styleId="Heading8Char">
    <w:name w:val="Heading 8 Char"/>
    <w:basedOn w:val="DefaultParagraphFont"/>
    <w:link w:val="Heading8"/>
    <w:uiPriority w:val="9"/>
    <w:rsid w:val="00397E6E"/>
    <w:rPr>
      <w:rFonts w:ascii="Arial" w:hAnsi="Arial" w:cs="Arial"/>
      <w:sz w:val="24"/>
      <w:szCs w:val="24"/>
    </w:rPr>
  </w:style>
  <w:style w:type="character" w:customStyle="1" w:styleId="Heading9Char">
    <w:name w:val="Heading 9 Char"/>
    <w:basedOn w:val="DefaultParagraphFont"/>
    <w:link w:val="Heading9"/>
    <w:uiPriority w:val="9"/>
    <w:semiHidden/>
    <w:rsid w:val="00A34FE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34FE8"/>
    <w:pPr>
      <w:spacing w:line="240" w:lineRule="auto"/>
    </w:pPr>
    <w:rPr>
      <w:b/>
      <w:bCs/>
      <w:smallCaps/>
      <w:color w:val="44546A" w:themeColor="text2"/>
    </w:rPr>
  </w:style>
  <w:style w:type="paragraph" w:styleId="Title">
    <w:name w:val="Title"/>
    <w:basedOn w:val="Normal"/>
    <w:next w:val="Normal"/>
    <w:link w:val="TitleChar"/>
    <w:uiPriority w:val="10"/>
    <w:qFormat/>
    <w:rsid w:val="00A34FE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34FE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34FE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34FE8"/>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A34FE8"/>
    <w:rPr>
      <w:i/>
      <w:iCs/>
    </w:rPr>
  </w:style>
  <w:style w:type="paragraph" w:styleId="Quote">
    <w:name w:val="Quote"/>
    <w:basedOn w:val="Normal"/>
    <w:next w:val="Normal"/>
    <w:link w:val="QuoteChar"/>
    <w:uiPriority w:val="29"/>
    <w:qFormat/>
    <w:rsid w:val="00A34FE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34FE8"/>
    <w:rPr>
      <w:color w:val="44546A" w:themeColor="text2"/>
      <w:sz w:val="24"/>
      <w:szCs w:val="24"/>
    </w:rPr>
  </w:style>
  <w:style w:type="paragraph" w:styleId="IntenseQuote">
    <w:name w:val="Intense Quote"/>
    <w:basedOn w:val="Normal"/>
    <w:next w:val="Normal"/>
    <w:link w:val="IntenseQuoteChar"/>
    <w:uiPriority w:val="30"/>
    <w:qFormat/>
    <w:rsid w:val="00A34FE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34FE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34FE8"/>
    <w:rPr>
      <w:i/>
      <w:iCs/>
      <w:color w:val="595959" w:themeColor="text1" w:themeTint="A6"/>
    </w:rPr>
  </w:style>
  <w:style w:type="character" w:styleId="IntenseEmphasis">
    <w:name w:val="Intense Emphasis"/>
    <w:basedOn w:val="DefaultParagraphFont"/>
    <w:uiPriority w:val="21"/>
    <w:qFormat/>
    <w:rsid w:val="00A34FE8"/>
    <w:rPr>
      <w:b/>
      <w:bCs/>
      <w:i/>
      <w:iCs/>
    </w:rPr>
  </w:style>
  <w:style w:type="character" w:styleId="SubtleReference">
    <w:name w:val="Subtle Reference"/>
    <w:basedOn w:val="DefaultParagraphFont"/>
    <w:uiPriority w:val="31"/>
    <w:qFormat/>
    <w:rsid w:val="00A34FE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34FE8"/>
    <w:rPr>
      <w:b/>
      <w:bCs/>
      <w:smallCaps/>
      <w:color w:val="44546A" w:themeColor="text2"/>
      <w:u w:val="single"/>
    </w:rPr>
  </w:style>
  <w:style w:type="character" w:styleId="BookTitle">
    <w:name w:val="Book Title"/>
    <w:basedOn w:val="DefaultParagraphFont"/>
    <w:uiPriority w:val="33"/>
    <w:qFormat/>
    <w:rsid w:val="00A34FE8"/>
    <w:rPr>
      <w:b/>
      <w:bCs/>
      <w:smallCaps/>
      <w:spacing w:val="10"/>
    </w:rPr>
  </w:style>
  <w:style w:type="character" w:styleId="FollowedHyperlink">
    <w:name w:val="FollowedHyperlink"/>
    <w:basedOn w:val="DefaultParagraphFont"/>
    <w:uiPriority w:val="99"/>
    <w:semiHidden/>
    <w:unhideWhenUsed/>
    <w:rsid w:val="004B1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5341">
      <w:bodyDiv w:val="1"/>
      <w:marLeft w:val="0"/>
      <w:marRight w:val="0"/>
      <w:marTop w:val="0"/>
      <w:marBottom w:val="0"/>
      <w:divBdr>
        <w:top w:val="none" w:sz="0" w:space="0" w:color="auto"/>
        <w:left w:val="none" w:sz="0" w:space="0" w:color="auto"/>
        <w:bottom w:val="none" w:sz="0" w:space="0" w:color="auto"/>
        <w:right w:val="none" w:sz="0" w:space="0" w:color="auto"/>
      </w:divBdr>
      <w:divsChild>
        <w:div w:id="971138125">
          <w:marLeft w:val="547"/>
          <w:marRight w:val="0"/>
          <w:marTop w:val="0"/>
          <w:marBottom w:val="0"/>
          <w:divBdr>
            <w:top w:val="none" w:sz="0" w:space="0" w:color="auto"/>
            <w:left w:val="none" w:sz="0" w:space="0" w:color="auto"/>
            <w:bottom w:val="none" w:sz="0" w:space="0" w:color="auto"/>
            <w:right w:val="none" w:sz="0" w:space="0" w:color="auto"/>
          </w:divBdr>
        </w:div>
      </w:divsChild>
    </w:div>
    <w:div w:id="589430842">
      <w:bodyDiv w:val="1"/>
      <w:marLeft w:val="0"/>
      <w:marRight w:val="0"/>
      <w:marTop w:val="0"/>
      <w:marBottom w:val="0"/>
      <w:divBdr>
        <w:top w:val="none" w:sz="0" w:space="0" w:color="auto"/>
        <w:left w:val="none" w:sz="0" w:space="0" w:color="auto"/>
        <w:bottom w:val="none" w:sz="0" w:space="0" w:color="auto"/>
        <w:right w:val="none" w:sz="0" w:space="0" w:color="auto"/>
      </w:divBdr>
      <w:divsChild>
        <w:div w:id="1552501769">
          <w:marLeft w:val="547"/>
          <w:marRight w:val="0"/>
          <w:marTop w:val="0"/>
          <w:marBottom w:val="0"/>
          <w:divBdr>
            <w:top w:val="none" w:sz="0" w:space="0" w:color="auto"/>
            <w:left w:val="none" w:sz="0" w:space="0" w:color="auto"/>
            <w:bottom w:val="none" w:sz="0" w:space="0" w:color="auto"/>
            <w:right w:val="none" w:sz="0" w:space="0" w:color="auto"/>
          </w:divBdr>
        </w:div>
      </w:divsChild>
    </w:div>
    <w:div w:id="710225781">
      <w:bodyDiv w:val="1"/>
      <w:marLeft w:val="0"/>
      <w:marRight w:val="0"/>
      <w:marTop w:val="0"/>
      <w:marBottom w:val="0"/>
      <w:divBdr>
        <w:top w:val="none" w:sz="0" w:space="0" w:color="auto"/>
        <w:left w:val="none" w:sz="0" w:space="0" w:color="auto"/>
        <w:bottom w:val="none" w:sz="0" w:space="0" w:color="auto"/>
        <w:right w:val="none" w:sz="0" w:space="0" w:color="auto"/>
      </w:divBdr>
    </w:div>
    <w:div w:id="780106590">
      <w:bodyDiv w:val="1"/>
      <w:marLeft w:val="0"/>
      <w:marRight w:val="0"/>
      <w:marTop w:val="0"/>
      <w:marBottom w:val="0"/>
      <w:divBdr>
        <w:top w:val="none" w:sz="0" w:space="0" w:color="auto"/>
        <w:left w:val="none" w:sz="0" w:space="0" w:color="auto"/>
        <w:bottom w:val="none" w:sz="0" w:space="0" w:color="auto"/>
        <w:right w:val="none" w:sz="0" w:space="0" w:color="auto"/>
      </w:divBdr>
      <w:divsChild>
        <w:div w:id="554782697">
          <w:marLeft w:val="547"/>
          <w:marRight w:val="0"/>
          <w:marTop w:val="0"/>
          <w:marBottom w:val="0"/>
          <w:divBdr>
            <w:top w:val="none" w:sz="0" w:space="0" w:color="auto"/>
            <w:left w:val="none" w:sz="0" w:space="0" w:color="auto"/>
            <w:bottom w:val="none" w:sz="0" w:space="0" w:color="auto"/>
            <w:right w:val="none" w:sz="0" w:space="0" w:color="auto"/>
          </w:divBdr>
        </w:div>
      </w:divsChild>
    </w:div>
    <w:div w:id="941037622">
      <w:bodyDiv w:val="1"/>
      <w:marLeft w:val="0"/>
      <w:marRight w:val="0"/>
      <w:marTop w:val="0"/>
      <w:marBottom w:val="0"/>
      <w:divBdr>
        <w:top w:val="none" w:sz="0" w:space="0" w:color="auto"/>
        <w:left w:val="none" w:sz="0" w:space="0" w:color="auto"/>
        <w:bottom w:val="none" w:sz="0" w:space="0" w:color="auto"/>
        <w:right w:val="none" w:sz="0" w:space="0" w:color="auto"/>
      </w:divBdr>
      <w:divsChild>
        <w:div w:id="248317694">
          <w:marLeft w:val="547"/>
          <w:marRight w:val="0"/>
          <w:marTop w:val="0"/>
          <w:marBottom w:val="0"/>
          <w:divBdr>
            <w:top w:val="none" w:sz="0" w:space="0" w:color="auto"/>
            <w:left w:val="none" w:sz="0" w:space="0" w:color="auto"/>
            <w:bottom w:val="none" w:sz="0" w:space="0" w:color="auto"/>
            <w:right w:val="none" w:sz="0" w:space="0" w:color="auto"/>
          </w:divBdr>
        </w:div>
      </w:divsChild>
    </w:div>
    <w:div w:id="1121194066">
      <w:bodyDiv w:val="1"/>
      <w:marLeft w:val="0"/>
      <w:marRight w:val="0"/>
      <w:marTop w:val="0"/>
      <w:marBottom w:val="0"/>
      <w:divBdr>
        <w:top w:val="none" w:sz="0" w:space="0" w:color="auto"/>
        <w:left w:val="none" w:sz="0" w:space="0" w:color="auto"/>
        <w:bottom w:val="none" w:sz="0" w:space="0" w:color="auto"/>
        <w:right w:val="none" w:sz="0" w:space="0" w:color="auto"/>
      </w:divBdr>
      <w:divsChild>
        <w:div w:id="189539202">
          <w:marLeft w:val="547"/>
          <w:marRight w:val="0"/>
          <w:marTop w:val="0"/>
          <w:marBottom w:val="0"/>
          <w:divBdr>
            <w:top w:val="none" w:sz="0" w:space="0" w:color="auto"/>
            <w:left w:val="none" w:sz="0" w:space="0" w:color="auto"/>
            <w:bottom w:val="none" w:sz="0" w:space="0" w:color="auto"/>
            <w:right w:val="none" w:sz="0" w:space="0" w:color="auto"/>
          </w:divBdr>
        </w:div>
      </w:divsChild>
    </w:div>
    <w:div w:id="1194272048">
      <w:bodyDiv w:val="1"/>
      <w:marLeft w:val="0"/>
      <w:marRight w:val="0"/>
      <w:marTop w:val="0"/>
      <w:marBottom w:val="0"/>
      <w:divBdr>
        <w:top w:val="none" w:sz="0" w:space="0" w:color="auto"/>
        <w:left w:val="none" w:sz="0" w:space="0" w:color="auto"/>
        <w:bottom w:val="none" w:sz="0" w:space="0" w:color="auto"/>
        <w:right w:val="none" w:sz="0" w:space="0" w:color="auto"/>
      </w:divBdr>
      <w:divsChild>
        <w:div w:id="1889029090">
          <w:marLeft w:val="547"/>
          <w:marRight w:val="0"/>
          <w:marTop w:val="0"/>
          <w:marBottom w:val="0"/>
          <w:divBdr>
            <w:top w:val="none" w:sz="0" w:space="0" w:color="auto"/>
            <w:left w:val="none" w:sz="0" w:space="0" w:color="auto"/>
            <w:bottom w:val="none" w:sz="0" w:space="0" w:color="auto"/>
            <w:right w:val="none" w:sz="0" w:space="0" w:color="auto"/>
          </w:divBdr>
        </w:div>
      </w:divsChild>
    </w:div>
    <w:div w:id="1431241035">
      <w:bodyDiv w:val="1"/>
      <w:marLeft w:val="0"/>
      <w:marRight w:val="0"/>
      <w:marTop w:val="0"/>
      <w:marBottom w:val="0"/>
      <w:divBdr>
        <w:top w:val="none" w:sz="0" w:space="0" w:color="auto"/>
        <w:left w:val="none" w:sz="0" w:space="0" w:color="auto"/>
        <w:bottom w:val="none" w:sz="0" w:space="0" w:color="auto"/>
        <w:right w:val="none" w:sz="0" w:space="0" w:color="auto"/>
      </w:divBdr>
      <w:divsChild>
        <w:div w:id="627470179">
          <w:marLeft w:val="547"/>
          <w:marRight w:val="0"/>
          <w:marTop w:val="0"/>
          <w:marBottom w:val="0"/>
          <w:divBdr>
            <w:top w:val="none" w:sz="0" w:space="0" w:color="auto"/>
            <w:left w:val="none" w:sz="0" w:space="0" w:color="auto"/>
            <w:bottom w:val="none" w:sz="0" w:space="0" w:color="auto"/>
            <w:right w:val="none" w:sz="0" w:space="0" w:color="auto"/>
          </w:divBdr>
        </w:div>
      </w:divsChild>
    </w:div>
    <w:div w:id="1641417245">
      <w:bodyDiv w:val="1"/>
      <w:marLeft w:val="0"/>
      <w:marRight w:val="0"/>
      <w:marTop w:val="0"/>
      <w:marBottom w:val="0"/>
      <w:divBdr>
        <w:top w:val="none" w:sz="0" w:space="0" w:color="auto"/>
        <w:left w:val="none" w:sz="0" w:space="0" w:color="auto"/>
        <w:bottom w:val="none" w:sz="0" w:space="0" w:color="auto"/>
        <w:right w:val="none" w:sz="0" w:space="0" w:color="auto"/>
      </w:divBdr>
      <w:divsChild>
        <w:div w:id="1763991241">
          <w:marLeft w:val="547"/>
          <w:marRight w:val="0"/>
          <w:marTop w:val="0"/>
          <w:marBottom w:val="0"/>
          <w:divBdr>
            <w:top w:val="none" w:sz="0" w:space="0" w:color="auto"/>
            <w:left w:val="none" w:sz="0" w:space="0" w:color="auto"/>
            <w:bottom w:val="none" w:sz="0" w:space="0" w:color="auto"/>
            <w:right w:val="none" w:sz="0" w:space="0" w:color="auto"/>
          </w:divBdr>
        </w:div>
      </w:divsChild>
    </w:div>
    <w:div w:id="1643078535">
      <w:bodyDiv w:val="1"/>
      <w:marLeft w:val="0"/>
      <w:marRight w:val="0"/>
      <w:marTop w:val="0"/>
      <w:marBottom w:val="0"/>
      <w:divBdr>
        <w:top w:val="none" w:sz="0" w:space="0" w:color="auto"/>
        <w:left w:val="none" w:sz="0" w:space="0" w:color="auto"/>
        <w:bottom w:val="none" w:sz="0" w:space="0" w:color="auto"/>
        <w:right w:val="none" w:sz="0" w:space="0" w:color="auto"/>
      </w:divBdr>
    </w:div>
    <w:div w:id="1679117378">
      <w:bodyDiv w:val="1"/>
      <w:marLeft w:val="0"/>
      <w:marRight w:val="0"/>
      <w:marTop w:val="0"/>
      <w:marBottom w:val="0"/>
      <w:divBdr>
        <w:top w:val="none" w:sz="0" w:space="0" w:color="auto"/>
        <w:left w:val="none" w:sz="0" w:space="0" w:color="auto"/>
        <w:bottom w:val="none" w:sz="0" w:space="0" w:color="auto"/>
        <w:right w:val="none" w:sz="0" w:space="0" w:color="auto"/>
      </w:divBdr>
      <w:divsChild>
        <w:div w:id="1208568950">
          <w:marLeft w:val="547"/>
          <w:marRight w:val="0"/>
          <w:marTop w:val="0"/>
          <w:marBottom w:val="0"/>
          <w:divBdr>
            <w:top w:val="none" w:sz="0" w:space="0" w:color="auto"/>
            <w:left w:val="none" w:sz="0" w:space="0" w:color="auto"/>
            <w:bottom w:val="none" w:sz="0" w:space="0" w:color="auto"/>
            <w:right w:val="none" w:sz="0" w:space="0" w:color="auto"/>
          </w:divBdr>
        </w:div>
      </w:divsChild>
    </w:div>
    <w:div w:id="2081249974">
      <w:bodyDiv w:val="1"/>
      <w:marLeft w:val="0"/>
      <w:marRight w:val="0"/>
      <w:marTop w:val="0"/>
      <w:marBottom w:val="0"/>
      <w:divBdr>
        <w:top w:val="none" w:sz="0" w:space="0" w:color="auto"/>
        <w:left w:val="none" w:sz="0" w:space="0" w:color="auto"/>
        <w:bottom w:val="none" w:sz="0" w:space="0" w:color="auto"/>
        <w:right w:val="none" w:sz="0" w:space="0" w:color="auto"/>
      </w:divBdr>
      <w:divsChild>
        <w:div w:id="12446093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cs-me.org/mental-health/" TargetMode="External"/><Relationship Id="rId18" Type="http://schemas.openxmlformats.org/officeDocument/2006/relationships/hyperlink" Target="https://www.chcs-me.org/mental-health/"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hyperlink" Target="https://umaine.edu/research-compliance/resource/counseling-services-referral-handout-template/" TargetMode="External"/><Relationship Id="rId17" Type="http://schemas.openxmlformats.org/officeDocument/2006/relationships/hyperlink" Target="https://www.opportunityalliance.org/crisis"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chcs-me.org/mental-heal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https://www.chcs-me.org/mental-health/" TargetMode="External"/><Relationship Id="rId23"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hyperlink" Target="https://www.opportunityalliance.org/crisi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opportunityalliance.org/crisis" TargetMode="External"/><Relationship Id="rId22" Type="http://schemas.openxmlformats.org/officeDocument/2006/relationships/diagramLayout" Target="diagrams/layout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4CF713-E45C-4BC6-A53A-2C45DD6EB6F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F27B6707-7816-4068-B009-AD5F994BB770}">
      <dgm:prSet phldrT="[Text]" custT="1"/>
      <dgm:spPr/>
      <dgm:t>
        <a:bodyPr/>
        <a:lstStyle/>
        <a:p>
          <a:r>
            <a:rPr lang="en-US" sz="1100">
              <a:latin typeface="Arial" panose="020B0604020202020204" pitchFamily="34" charset="0"/>
              <a:cs typeface="Arial" panose="020B0604020202020204" pitchFamily="34" charset="0"/>
            </a:rPr>
            <a:t>Participant has ≥20 on BDI-II or endorses "2" and/or 3" on suicidality item on BDI-II</a:t>
          </a:r>
        </a:p>
      </dgm:t>
    </dgm:pt>
    <dgm:pt modelId="{5E0BC07A-E728-40DA-8B32-40CFCDE61781}" type="parTrans" cxnId="{D29AF1AA-9155-441B-A31D-7001A1E35E91}">
      <dgm:prSet/>
      <dgm:spPr/>
      <dgm:t>
        <a:bodyPr/>
        <a:lstStyle/>
        <a:p>
          <a:endParaRPr lang="en-US" sz="1100">
            <a:latin typeface="Arial" panose="020B0604020202020204" pitchFamily="34" charset="0"/>
            <a:cs typeface="Arial" panose="020B0604020202020204" pitchFamily="34" charset="0"/>
          </a:endParaRPr>
        </a:p>
      </dgm:t>
    </dgm:pt>
    <dgm:pt modelId="{9D7CB658-B158-42BC-B926-A29928ED4F95}" type="sibTrans" cxnId="{D29AF1AA-9155-441B-A31D-7001A1E35E91}">
      <dgm:prSet/>
      <dgm:spPr/>
      <dgm:t>
        <a:bodyPr/>
        <a:lstStyle/>
        <a:p>
          <a:endParaRPr lang="en-US" sz="1100">
            <a:latin typeface="Arial" panose="020B0604020202020204" pitchFamily="34" charset="0"/>
            <a:cs typeface="Arial" panose="020B0604020202020204" pitchFamily="34" charset="0"/>
          </a:endParaRPr>
        </a:p>
      </dgm:t>
    </dgm:pt>
    <dgm:pt modelId="{99858BAF-AA9C-4B80-92C6-AE1434193328}">
      <dgm:prSet phldrT="[Text]" custT="1"/>
      <dgm:spPr/>
      <dgm:t>
        <a:bodyPr/>
        <a:lstStyle/>
        <a:p>
          <a:r>
            <a:rPr lang="en-US" sz="1100">
              <a:latin typeface="Arial" panose="020B0604020202020204" pitchFamily="34" charset="0"/>
              <a:cs typeface="Arial" panose="020B0604020202020204" pitchFamily="34" charset="0"/>
            </a:rPr>
            <a:t>Yes (Principal Investigator [PI] notified automatically via email)</a:t>
          </a:r>
        </a:p>
      </dgm:t>
    </dgm:pt>
    <dgm:pt modelId="{256CB20C-8E98-4914-BDF3-9EBC5200CBFF}" type="parTrans" cxnId="{D3CA242C-3227-4768-B222-CD106DC9A72F}">
      <dgm:prSet custT="1"/>
      <dgm:spPr/>
      <dgm:t>
        <a:bodyPr/>
        <a:lstStyle/>
        <a:p>
          <a:endParaRPr lang="en-US" sz="1100">
            <a:latin typeface="Arial" panose="020B0604020202020204" pitchFamily="34" charset="0"/>
            <a:cs typeface="Arial" panose="020B0604020202020204" pitchFamily="34" charset="0"/>
          </a:endParaRPr>
        </a:p>
      </dgm:t>
    </dgm:pt>
    <dgm:pt modelId="{365EFE91-F5E2-4899-AA4F-22D495EE8400}" type="sibTrans" cxnId="{D3CA242C-3227-4768-B222-CD106DC9A72F}">
      <dgm:prSet/>
      <dgm:spPr/>
      <dgm:t>
        <a:bodyPr/>
        <a:lstStyle/>
        <a:p>
          <a:endParaRPr lang="en-US" sz="1100">
            <a:latin typeface="Arial" panose="020B0604020202020204" pitchFamily="34" charset="0"/>
            <a:cs typeface="Arial" panose="020B0604020202020204" pitchFamily="34" charset="0"/>
          </a:endParaRPr>
        </a:p>
      </dgm:t>
    </dgm:pt>
    <dgm:pt modelId="{5592C5AC-B905-4E59-AD13-823DEDFCE324}">
      <dgm:prSet phldrT="[Text]" custT="1"/>
      <dgm:spPr/>
      <dgm:t>
        <a:bodyPr/>
        <a:lstStyle/>
        <a:p>
          <a:r>
            <a:rPr lang="en-US" sz="1100">
              <a:latin typeface="Arial" panose="020B0604020202020204" pitchFamily="34" charset="0"/>
              <a:cs typeface="Arial" panose="020B0604020202020204" pitchFamily="34" charset="0"/>
            </a:rPr>
            <a:t>PI sends personalized email with resources</a:t>
          </a:r>
          <a:r>
            <a:rPr lang="en-US" sz="1100" b="1">
              <a:latin typeface="Arial" panose="020B0604020202020204" pitchFamily="34" charset="0"/>
              <a:cs typeface="Arial" panose="020B0604020202020204" pitchFamily="34" charset="0"/>
            </a:rPr>
            <a:t> and</a:t>
          </a:r>
          <a:r>
            <a:rPr lang="en-US" sz="1100">
              <a:latin typeface="Arial" panose="020B0604020202020204" pitchFamily="34" charset="0"/>
              <a:cs typeface="Arial" panose="020B0604020202020204" pitchFamily="34" charset="0"/>
            </a:rPr>
            <a:t> PI calls participant within 24 hours to conduct risk assessment.</a:t>
          </a:r>
        </a:p>
      </dgm:t>
    </dgm:pt>
    <dgm:pt modelId="{08B92038-E3C8-483C-8425-3B0C39A70CD6}" type="parTrans" cxnId="{AD2267EA-756E-430A-BC59-1CF9B0B81DC5}">
      <dgm:prSet custT="1"/>
      <dgm:spPr/>
      <dgm:t>
        <a:bodyPr/>
        <a:lstStyle/>
        <a:p>
          <a:endParaRPr lang="en-US" sz="1100">
            <a:latin typeface="Arial" panose="020B0604020202020204" pitchFamily="34" charset="0"/>
            <a:cs typeface="Arial" panose="020B0604020202020204" pitchFamily="34" charset="0"/>
          </a:endParaRPr>
        </a:p>
      </dgm:t>
    </dgm:pt>
    <dgm:pt modelId="{7354007B-1907-4BAD-9A84-EC60CC64D8CF}" type="sibTrans" cxnId="{AD2267EA-756E-430A-BC59-1CF9B0B81DC5}">
      <dgm:prSet/>
      <dgm:spPr/>
      <dgm:t>
        <a:bodyPr/>
        <a:lstStyle/>
        <a:p>
          <a:endParaRPr lang="en-US" sz="1100">
            <a:latin typeface="Arial" panose="020B0604020202020204" pitchFamily="34" charset="0"/>
            <a:cs typeface="Arial" panose="020B0604020202020204" pitchFamily="34" charset="0"/>
          </a:endParaRPr>
        </a:p>
      </dgm:t>
    </dgm:pt>
    <dgm:pt modelId="{8E4E3F89-2C5F-4FA1-86E2-B73AB1E79E98}">
      <dgm:prSet phldrT="[Text]" custT="1"/>
      <dgm:spPr/>
      <dgm:t>
        <a:bodyPr/>
        <a:lstStyle/>
        <a:p>
          <a:r>
            <a:rPr lang="en-US" sz="1100">
              <a:latin typeface="Arial" panose="020B0604020202020204" pitchFamily="34" charset="0"/>
              <a:cs typeface="Arial" panose="020B0604020202020204" pitchFamily="34" charset="0"/>
            </a:rPr>
            <a:t>No</a:t>
          </a:r>
        </a:p>
      </dgm:t>
    </dgm:pt>
    <dgm:pt modelId="{76835C3E-2691-450C-A626-6F02514C651F}" type="parTrans" cxnId="{7DACE259-FA94-4801-8042-F9E9C307C1AF}">
      <dgm:prSet custT="1"/>
      <dgm:spPr/>
      <dgm:t>
        <a:bodyPr/>
        <a:lstStyle/>
        <a:p>
          <a:endParaRPr lang="en-US" sz="1100">
            <a:latin typeface="Arial" panose="020B0604020202020204" pitchFamily="34" charset="0"/>
            <a:cs typeface="Arial" panose="020B0604020202020204" pitchFamily="34" charset="0"/>
          </a:endParaRPr>
        </a:p>
      </dgm:t>
    </dgm:pt>
    <dgm:pt modelId="{2AC9713D-F3B5-4C1E-91FD-EBCCDCEED2E3}" type="sibTrans" cxnId="{7DACE259-FA94-4801-8042-F9E9C307C1AF}">
      <dgm:prSet/>
      <dgm:spPr/>
      <dgm:t>
        <a:bodyPr/>
        <a:lstStyle/>
        <a:p>
          <a:endParaRPr lang="en-US" sz="1100">
            <a:latin typeface="Arial" panose="020B0604020202020204" pitchFamily="34" charset="0"/>
            <a:cs typeface="Arial" panose="020B0604020202020204" pitchFamily="34" charset="0"/>
          </a:endParaRPr>
        </a:p>
      </dgm:t>
    </dgm:pt>
    <dgm:pt modelId="{AFEF55B8-2E82-46B5-A0F9-4D01EE7B3E75}">
      <dgm:prSet phldrT="[Text]" custT="1"/>
      <dgm:spPr/>
      <dgm:t>
        <a:bodyPr/>
        <a:lstStyle/>
        <a:p>
          <a:r>
            <a:rPr lang="en-US" sz="1100">
              <a:latin typeface="Arial" panose="020B0604020202020204" pitchFamily="34" charset="0"/>
              <a:cs typeface="Arial" panose="020B0604020202020204" pitchFamily="34" charset="0"/>
            </a:rPr>
            <a:t>Provided list of local counseling services (see Appendix C) via email</a:t>
          </a:r>
        </a:p>
      </dgm:t>
    </dgm:pt>
    <dgm:pt modelId="{4C7117A8-006B-48DB-BCD8-87B4C5096BC6}" type="parTrans" cxnId="{0EA5C1C6-7685-402C-971E-0C05096195BA}">
      <dgm:prSet custT="1"/>
      <dgm:spPr/>
      <dgm:t>
        <a:bodyPr/>
        <a:lstStyle/>
        <a:p>
          <a:endParaRPr lang="en-US" sz="1100">
            <a:latin typeface="Arial" panose="020B0604020202020204" pitchFamily="34" charset="0"/>
            <a:cs typeface="Arial" panose="020B0604020202020204" pitchFamily="34" charset="0"/>
          </a:endParaRPr>
        </a:p>
      </dgm:t>
    </dgm:pt>
    <dgm:pt modelId="{0B659AC4-9D8F-4F91-AEF3-3A2B7C3EADE5}" type="sibTrans" cxnId="{0EA5C1C6-7685-402C-971E-0C05096195BA}">
      <dgm:prSet/>
      <dgm:spPr/>
      <dgm:t>
        <a:bodyPr/>
        <a:lstStyle/>
        <a:p>
          <a:endParaRPr lang="en-US" sz="1100">
            <a:latin typeface="Arial" panose="020B0604020202020204" pitchFamily="34" charset="0"/>
            <a:cs typeface="Arial" panose="020B0604020202020204" pitchFamily="34" charset="0"/>
          </a:endParaRPr>
        </a:p>
      </dgm:t>
    </dgm:pt>
    <dgm:pt modelId="{4D5EF2FD-A083-4F14-A813-0F83B33B57A1}">
      <dgm:prSet custT="1"/>
      <dgm:spPr/>
      <dgm:t>
        <a:bodyPr/>
        <a:lstStyle/>
        <a:p>
          <a:r>
            <a:rPr lang="en-US" sz="1100">
              <a:latin typeface="Arial" panose="020B0604020202020204" pitchFamily="34" charset="0"/>
              <a:cs typeface="Arial" panose="020B0604020202020204" pitchFamily="34" charset="0"/>
            </a:rPr>
            <a:t>Participant discloses </a:t>
          </a:r>
          <a:r>
            <a:rPr lang="en-US" sz="1100" b="1">
              <a:latin typeface="Arial" panose="020B0604020202020204" pitchFamily="34" charset="0"/>
              <a:cs typeface="Arial" panose="020B0604020202020204" pitchFamily="34" charset="0"/>
            </a:rPr>
            <a:t>NO </a:t>
          </a:r>
          <a:r>
            <a:rPr lang="en-US" sz="1100">
              <a:latin typeface="Arial" panose="020B0604020202020204" pitchFamily="34" charset="0"/>
              <a:cs typeface="Arial" panose="020B0604020202020204" pitchFamily="34" charset="0"/>
            </a:rPr>
            <a:t>suicidal intent</a:t>
          </a:r>
        </a:p>
      </dgm:t>
    </dgm:pt>
    <dgm:pt modelId="{0CC2EA2C-756B-4987-86D7-C86DF867321F}" type="parTrans" cxnId="{2F443526-212D-4A61-9246-13AE83C72D08}">
      <dgm:prSet custT="1"/>
      <dgm:spPr/>
      <dgm:t>
        <a:bodyPr/>
        <a:lstStyle/>
        <a:p>
          <a:endParaRPr lang="en-US" sz="1100">
            <a:latin typeface="Arial" panose="020B0604020202020204" pitchFamily="34" charset="0"/>
            <a:cs typeface="Arial" panose="020B0604020202020204" pitchFamily="34" charset="0"/>
          </a:endParaRPr>
        </a:p>
      </dgm:t>
    </dgm:pt>
    <dgm:pt modelId="{F782BCF6-69C3-4DCA-B227-B80019007FD8}" type="sibTrans" cxnId="{2F443526-212D-4A61-9246-13AE83C72D08}">
      <dgm:prSet/>
      <dgm:spPr/>
      <dgm:t>
        <a:bodyPr/>
        <a:lstStyle/>
        <a:p>
          <a:endParaRPr lang="en-US" sz="1100">
            <a:latin typeface="Arial" panose="020B0604020202020204" pitchFamily="34" charset="0"/>
            <a:cs typeface="Arial" panose="020B0604020202020204" pitchFamily="34" charset="0"/>
          </a:endParaRPr>
        </a:p>
      </dgm:t>
    </dgm:pt>
    <dgm:pt modelId="{B56E8647-B667-4EB7-AFAE-432B0B052754}">
      <dgm:prSet custT="1"/>
      <dgm:spPr/>
      <dgm:t>
        <a:bodyPr/>
        <a:lstStyle/>
        <a:p>
          <a:r>
            <a:rPr lang="en-US" sz="1100">
              <a:latin typeface="Arial" panose="020B0604020202020204" pitchFamily="34" charset="0"/>
              <a:cs typeface="Arial" panose="020B0604020202020204" pitchFamily="34" charset="0"/>
            </a:rPr>
            <a:t>Participant discloses suicidal intent to PI</a:t>
          </a:r>
        </a:p>
      </dgm:t>
    </dgm:pt>
    <dgm:pt modelId="{5D6ABB85-DED7-4F4C-B4F4-0EF85EE7FC48}" type="parTrans" cxnId="{E31BEFFB-C50F-4718-A571-15B4880CA3A7}">
      <dgm:prSet custT="1"/>
      <dgm:spPr/>
      <dgm:t>
        <a:bodyPr/>
        <a:lstStyle/>
        <a:p>
          <a:endParaRPr lang="en-US" sz="1100">
            <a:latin typeface="Arial" panose="020B0604020202020204" pitchFamily="34" charset="0"/>
            <a:cs typeface="Arial" panose="020B0604020202020204" pitchFamily="34" charset="0"/>
          </a:endParaRPr>
        </a:p>
      </dgm:t>
    </dgm:pt>
    <dgm:pt modelId="{E2B09A92-95CB-4045-B210-6A99F12BBC34}" type="sibTrans" cxnId="{E31BEFFB-C50F-4718-A571-15B4880CA3A7}">
      <dgm:prSet/>
      <dgm:spPr/>
      <dgm:t>
        <a:bodyPr/>
        <a:lstStyle/>
        <a:p>
          <a:endParaRPr lang="en-US" sz="1100">
            <a:latin typeface="Arial" panose="020B0604020202020204" pitchFamily="34" charset="0"/>
            <a:cs typeface="Arial" panose="020B0604020202020204" pitchFamily="34" charset="0"/>
          </a:endParaRPr>
        </a:p>
      </dgm:t>
    </dgm:pt>
    <dgm:pt modelId="{1F229A04-3336-4180-A3B6-C09846EA8A3F}">
      <dgm:prSet custT="1"/>
      <dgm:spPr/>
      <dgm:t>
        <a:bodyPr/>
        <a:lstStyle/>
        <a:p>
          <a:r>
            <a:rPr lang="en-US" sz="1100">
              <a:latin typeface="Arial" panose="020B0604020202020204" pitchFamily="34" charset="0"/>
              <a:cs typeface="Arial" panose="020B0604020202020204" pitchFamily="34" charset="0"/>
            </a:rPr>
            <a:t>Encouraged to reference/ contact resources provided via earlier email and phone. No further action taken.</a:t>
          </a:r>
        </a:p>
      </dgm:t>
    </dgm:pt>
    <dgm:pt modelId="{666359A8-8FE3-4A65-840F-25006177B189}" type="parTrans" cxnId="{2629A7EE-BB22-4008-8044-A73F4E52E44C}">
      <dgm:prSet custT="1"/>
      <dgm:spPr/>
      <dgm:t>
        <a:bodyPr/>
        <a:lstStyle/>
        <a:p>
          <a:endParaRPr lang="en-US" sz="1100">
            <a:latin typeface="Arial" panose="020B0604020202020204" pitchFamily="34" charset="0"/>
            <a:cs typeface="Arial" panose="020B0604020202020204" pitchFamily="34" charset="0"/>
          </a:endParaRPr>
        </a:p>
      </dgm:t>
    </dgm:pt>
    <dgm:pt modelId="{40417F77-DEC8-494E-B08D-D11A612278A0}" type="sibTrans" cxnId="{2629A7EE-BB22-4008-8044-A73F4E52E44C}">
      <dgm:prSet/>
      <dgm:spPr/>
      <dgm:t>
        <a:bodyPr/>
        <a:lstStyle/>
        <a:p>
          <a:endParaRPr lang="en-US" sz="1100">
            <a:latin typeface="Arial" panose="020B0604020202020204" pitchFamily="34" charset="0"/>
            <a:cs typeface="Arial" panose="020B0604020202020204" pitchFamily="34" charset="0"/>
          </a:endParaRPr>
        </a:p>
      </dgm:t>
    </dgm:pt>
    <dgm:pt modelId="{FF986F82-1F5E-49C0-AF8A-07BD3B4EB408}">
      <dgm:prSet custT="1"/>
      <dgm:spPr/>
      <dgm:t>
        <a:bodyPr/>
        <a:lstStyle/>
        <a:p>
          <a:r>
            <a:rPr lang="en-US" sz="1100">
              <a:latin typeface="Arial" panose="020B0604020202020204" pitchFamily="34" charset="0"/>
              <a:cs typeface="Arial" panose="020B0604020202020204" pitchFamily="34" charset="0"/>
            </a:rPr>
            <a:t>Faculty sponsor (or other faculty if unavailable) are informed, will call participant, assess further, and provide coping resources if necessary.</a:t>
          </a:r>
        </a:p>
      </dgm:t>
    </dgm:pt>
    <dgm:pt modelId="{492CE9AF-00AB-44FE-9AF4-F037F52E245C}" type="parTrans" cxnId="{228E446F-9D6E-4DF3-8A30-A0657ED6B97D}">
      <dgm:prSet custT="1"/>
      <dgm:spPr/>
      <dgm:t>
        <a:bodyPr/>
        <a:lstStyle/>
        <a:p>
          <a:endParaRPr lang="en-US" sz="1100">
            <a:latin typeface="Arial" panose="020B0604020202020204" pitchFamily="34" charset="0"/>
            <a:cs typeface="Arial" panose="020B0604020202020204" pitchFamily="34" charset="0"/>
          </a:endParaRPr>
        </a:p>
      </dgm:t>
    </dgm:pt>
    <dgm:pt modelId="{3F8F3D7D-C38B-480A-B10E-17FBDD116A8A}" type="sibTrans" cxnId="{228E446F-9D6E-4DF3-8A30-A0657ED6B97D}">
      <dgm:prSet/>
      <dgm:spPr/>
      <dgm:t>
        <a:bodyPr/>
        <a:lstStyle/>
        <a:p>
          <a:endParaRPr lang="en-US" sz="1100">
            <a:latin typeface="Arial" panose="020B0604020202020204" pitchFamily="34" charset="0"/>
            <a:cs typeface="Arial" panose="020B0604020202020204" pitchFamily="34" charset="0"/>
          </a:endParaRPr>
        </a:p>
      </dgm:t>
    </dgm:pt>
    <dgm:pt modelId="{4667B038-0673-41F4-BD81-D7382D31A7A5}">
      <dgm:prSet custT="1"/>
      <dgm:spPr/>
      <dgm:t>
        <a:bodyPr/>
        <a:lstStyle/>
        <a:p>
          <a:r>
            <a:rPr lang="en-US" sz="1100">
              <a:latin typeface="Arial" panose="020B0604020202020204" pitchFamily="34" charset="0"/>
              <a:cs typeface="Arial" panose="020B0604020202020204" pitchFamily="34" charset="0"/>
            </a:rPr>
            <a:t>Encouraged to contact 911/ emergency department.</a:t>
          </a:r>
        </a:p>
      </dgm:t>
    </dgm:pt>
    <dgm:pt modelId="{8151591D-2B59-49BA-8650-20196E692D21}" type="parTrans" cxnId="{77693706-2555-4A22-999D-649D6F128F56}">
      <dgm:prSet custT="1"/>
      <dgm:spPr/>
      <dgm:t>
        <a:bodyPr/>
        <a:lstStyle/>
        <a:p>
          <a:endParaRPr lang="en-US" sz="1100">
            <a:latin typeface="Arial" panose="020B0604020202020204" pitchFamily="34" charset="0"/>
            <a:cs typeface="Arial" panose="020B0604020202020204" pitchFamily="34" charset="0"/>
          </a:endParaRPr>
        </a:p>
      </dgm:t>
    </dgm:pt>
    <dgm:pt modelId="{2D9DA3DF-37A4-410D-8F02-0EBD64D5479A}" type="sibTrans" cxnId="{77693706-2555-4A22-999D-649D6F128F56}">
      <dgm:prSet/>
      <dgm:spPr/>
      <dgm:t>
        <a:bodyPr/>
        <a:lstStyle/>
        <a:p>
          <a:endParaRPr lang="en-US" sz="1100">
            <a:latin typeface="Arial" panose="020B0604020202020204" pitchFamily="34" charset="0"/>
            <a:cs typeface="Arial" panose="020B0604020202020204" pitchFamily="34" charset="0"/>
          </a:endParaRPr>
        </a:p>
      </dgm:t>
    </dgm:pt>
    <dgm:pt modelId="{C781F984-C9A7-447D-AA76-64C841310C07}" type="pres">
      <dgm:prSet presAssocID="{8F4CF713-E45C-4BC6-A53A-2C45DD6EB6F6}" presName="diagram" presStyleCnt="0">
        <dgm:presLayoutVars>
          <dgm:chPref val="1"/>
          <dgm:dir/>
          <dgm:animOne val="branch"/>
          <dgm:animLvl val="lvl"/>
          <dgm:resizeHandles val="exact"/>
        </dgm:presLayoutVars>
      </dgm:prSet>
      <dgm:spPr/>
    </dgm:pt>
    <dgm:pt modelId="{92770DD0-2C4F-413C-95A0-44666362FD9C}" type="pres">
      <dgm:prSet presAssocID="{F27B6707-7816-4068-B009-AD5F994BB770}" presName="root1" presStyleCnt="0"/>
      <dgm:spPr/>
    </dgm:pt>
    <dgm:pt modelId="{C64D0FA1-B34C-4717-A31B-EC14D7DCC495}" type="pres">
      <dgm:prSet presAssocID="{F27B6707-7816-4068-B009-AD5F994BB770}" presName="LevelOneTextNode" presStyleLbl="node0" presStyleIdx="0" presStyleCnt="1" custScaleY="308246">
        <dgm:presLayoutVars>
          <dgm:chPref val="3"/>
        </dgm:presLayoutVars>
      </dgm:prSet>
      <dgm:spPr/>
    </dgm:pt>
    <dgm:pt modelId="{701E1B3C-788F-4C74-A097-F65FF313464C}" type="pres">
      <dgm:prSet presAssocID="{F27B6707-7816-4068-B009-AD5F994BB770}" presName="level2hierChild" presStyleCnt="0"/>
      <dgm:spPr/>
    </dgm:pt>
    <dgm:pt modelId="{DB4F472C-420A-4420-9607-7E770AEA15F4}" type="pres">
      <dgm:prSet presAssocID="{256CB20C-8E98-4914-BDF3-9EBC5200CBFF}" presName="conn2-1" presStyleLbl="parChTrans1D2" presStyleIdx="0" presStyleCnt="2"/>
      <dgm:spPr/>
    </dgm:pt>
    <dgm:pt modelId="{78C341ED-DCBF-4E7E-9608-9C1B000EC017}" type="pres">
      <dgm:prSet presAssocID="{256CB20C-8E98-4914-BDF3-9EBC5200CBFF}" presName="connTx" presStyleLbl="parChTrans1D2" presStyleIdx="0" presStyleCnt="2"/>
      <dgm:spPr/>
    </dgm:pt>
    <dgm:pt modelId="{0131C6B2-BDE3-46DF-ADB7-9E6BA85451AE}" type="pres">
      <dgm:prSet presAssocID="{99858BAF-AA9C-4B80-92C6-AE1434193328}" presName="root2" presStyleCnt="0"/>
      <dgm:spPr/>
    </dgm:pt>
    <dgm:pt modelId="{3AED68A4-D486-4121-91BE-6B2F5405955D}" type="pres">
      <dgm:prSet presAssocID="{99858BAF-AA9C-4B80-92C6-AE1434193328}" presName="LevelTwoTextNode" presStyleLbl="node2" presStyleIdx="0" presStyleCnt="2" custScaleY="204957">
        <dgm:presLayoutVars>
          <dgm:chPref val="3"/>
        </dgm:presLayoutVars>
      </dgm:prSet>
      <dgm:spPr/>
    </dgm:pt>
    <dgm:pt modelId="{76C9C681-9D42-464C-818F-EFEC550CCD4E}" type="pres">
      <dgm:prSet presAssocID="{99858BAF-AA9C-4B80-92C6-AE1434193328}" presName="level3hierChild" presStyleCnt="0"/>
      <dgm:spPr/>
    </dgm:pt>
    <dgm:pt modelId="{E2D001AC-AB6C-424B-8DE2-CA4C80218E86}" type="pres">
      <dgm:prSet presAssocID="{08B92038-E3C8-483C-8425-3B0C39A70CD6}" presName="conn2-1" presStyleLbl="parChTrans1D3" presStyleIdx="0" presStyleCnt="2"/>
      <dgm:spPr/>
    </dgm:pt>
    <dgm:pt modelId="{5B7EC9FA-ADBE-4CFD-90E6-D581682C60BB}" type="pres">
      <dgm:prSet presAssocID="{08B92038-E3C8-483C-8425-3B0C39A70CD6}" presName="connTx" presStyleLbl="parChTrans1D3" presStyleIdx="0" presStyleCnt="2"/>
      <dgm:spPr/>
    </dgm:pt>
    <dgm:pt modelId="{65664B2E-2689-4752-A87D-B8D11CDA51D7}" type="pres">
      <dgm:prSet presAssocID="{5592C5AC-B905-4E59-AD13-823DEDFCE324}" presName="root2" presStyleCnt="0"/>
      <dgm:spPr/>
    </dgm:pt>
    <dgm:pt modelId="{CD614CAB-42BD-46B3-8BB5-C6B474EB75F0}" type="pres">
      <dgm:prSet presAssocID="{5592C5AC-B905-4E59-AD13-823DEDFCE324}" presName="LevelTwoTextNode" presStyleLbl="node3" presStyleIdx="0" presStyleCnt="2" custScaleY="327751">
        <dgm:presLayoutVars>
          <dgm:chPref val="3"/>
        </dgm:presLayoutVars>
      </dgm:prSet>
      <dgm:spPr/>
    </dgm:pt>
    <dgm:pt modelId="{D1E9406D-BACD-406C-BED9-B14B78F35C4E}" type="pres">
      <dgm:prSet presAssocID="{5592C5AC-B905-4E59-AD13-823DEDFCE324}" presName="level3hierChild" presStyleCnt="0"/>
      <dgm:spPr/>
    </dgm:pt>
    <dgm:pt modelId="{45074DA4-F53D-4DF3-89F4-3681A46C2B87}" type="pres">
      <dgm:prSet presAssocID="{5D6ABB85-DED7-4F4C-B4F4-0EF85EE7FC48}" presName="conn2-1" presStyleLbl="parChTrans1D4" presStyleIdx="0" presStyleCnt="5"/>
      <dgm:spPr/>
    </dgm:pt>
    <dgm:pt modelId="{3AACF93B-0358-4EB4-88D2-D6D74F2CB847}" type="pres">
      <dgm:prSet presAssocID="{5D6ABB85-DED7-4F4C-B4F4-0EF85EE7FC48}" presName="connTx" presStyleLbl="parChTrans1D4" presStyleIdx="0" presStyleCnt="5"/>
      <dgm:spPr/>
    </dgm:pt>
    <dgm:pt modelId="{26FEE798-F913-43A9-904C-DABB2007BBE5}" type="pres">
      <dgm:prSet presAssocID="{B56E8647-B667-4EB7-AFAE-432B0B052754}" presName="root2" presStyleCnt="0"/>
      <dgm:spPr/>
    </dgm:pt>
    <dgm:pt modelId="{A987EC42-7B28-4CCC-9AE6-442F0BA28122}" type="pres">
      <dgm:prSet presAssocID="{B56E8647-B667-4EB7-AFAE-432B0B052754}" presName="LevelTwoTextNode" presStyleLbl="node4" presStyleIdx="0" presStyleCnt="5" custScaleY="174165">
        <dgm:presLayoutVars>
          <dgm:chPref val="3"/>
        </dgm:presLayoutVars>
      </dgm:prSet>
      <dgm:spPr/>
    </dgm:pt>
    <dgm:pt modelId="{E77D9537-A5FD-4B59-BF77-5FDEB70DAD62}" type="pres">
      <dgm:prSet presAssocID="{B56E8647-B667-4EB7-AFAE-432B0B052754}" presName="level3hierChild" presStyleCnt="0"/>
      <dgm:spPr/>
    </dgm:pt>
    <dgm:pt modelId="{7B4C0275-D83C-4BF7-8BF0-BFB79FD0D539}" type="pres">
      <dgm:prSet presAssocID="{492CE9AF-00AB-44FE-9AF4-F037F52E245C}" presName="conn2-1" presStyleLbl="parChTrans1D4" presStyleIdx="1" presStyleCnt="5"/>
      <dgm:spPr/>
    </dgm:pt>
    <dgm:pt modelId="{7BB22AAA-87FC-4C7D-8B61-0D8199DB8C78}" type="pres">
      <dgm:prSet presAssocID="{492CE9AF-00AB-44FE-9AF4-F037F52E245C}" presName="connTx" presStyleLbl="parChTrans1D4" presStyleIdx="1" presStyleCnt="5"/>
      <dgm:spPr/>
    </dgm:pt>
    <dgm:pt modelId="{AA13F9B0-51BD-4BE5-8C18-1CA3FDD3D955}" type="pres">
      <dgm:prSet presAssocID="{FF986F82-1F5E-49C0-AF8A-07BD3B4EB408}" presName="root2" presStyleCnt="0"/>
      <dgm:spPr/>
    </dgm:pt>
    <dgm:pt modelId="{EEB8930C-32EC-4CBE-BA5A-4992E25C3ADD}" type="pres">
      <dgm:prSet presAssocID="{FF986F82-1F5E-49C0-AF8A-07BD3B4EB408}" presName="LevelTwoTextNode" presStyleLbl="node4" presStyleIdx="1" presStyleCnt="5" custScaleY="435155">
        <dgm:presLayoutVars>
          <dgm:chPref val="3"/>
        </dgm:presLayoutVars>
      </dgm:prSet>
      <dgm:spPr/>
    </dgm:pt>
    <dgm:pt modelId="{6BCC83AE-D9FF-4D01-A8B4-540BB21661CC}" type="pres">
      <dgm:prSet presAssocID="{FF986F82-1F5E-49C0-AF8A-07BD3B4EB408}" presName="level3hierChild" presStyleCnt="0"/>
      <dgm:spPr/>
    </dgm:pt>
    <dgm:pt modelId="{D93F9D2F-ECC5-4CF4-8BBD-8F79821AA45D}" type="pres">
      <dgm:prSet presAssocID="{8151591D-2B59-49BA-8650-20196E692D21}" presName="conn2-1" presStyleLbl="parChTrans1D4" presStyleIdx="2" presStyleCnt="5"/>
      <dgm:spPr/>
    </dgm:pt>
    <dgm:pt modelId="{836D046F-AC5A-4E00-9CB6-9A8CCF8D551A}" type="pres">
      <dgm:prSet presAssocID="{8151591D-2B59-49BA-8650-20196E692D21}" presName="connTx" presStyleLbl="parChTrans1D4" presStyleIdx="2" presStyleCnt="5"/>
      <dgm:spPr/>
    </dgm:pt>
    <dgm:pt modelId="{AF522DA3-64C6-459E-9DB5-47A96CDDAF89}" type="pres">
      <dgm:prSet presAssocID="{4667B038-0673-41F4-BD81-D7382D31A7A5}" presName="root2" presStyleCnt="0"/>
      <dgm:spPr/>
    </dgm:pt>
    <dgm:pt modelId="{5A3B16D2-8F9B-443E-81D3-30C46FC50216}" type="pres">
      <dgm:prSet presAssocID="{4667B038-0673-41F4-BD81-D7382D31A7A5}" presName="LevelTwoTextNode" presStyleLbl="node4" presStyleIdx="2" presStyleCnt="5" custScaleY="181058">
        <dgm:presLayoutVars>
          <dgm:chPref val="3"/>
        </dgm:presLayoutVars>
      </dgm:prSet>
      <dgm:spPr/>
    </dgm:pt>
    <dgm:pt modelId="{E288BB4C-AD09-4C61-8DF1-E414B241F079}" type="pres">
      <dgm:prSet presAssocID="{4667B038-0673-41F4-BD81-D7382D31A7A5}" presName="level3hierChild" presStyleCnt="0"/>
      <dgm:spPr/>
    </dgm:pt>
    <dgm:pt modelId="{15868BBC-8BD8-4872-BDCF-667053648123}" type="pres">
      <dgm:prSet presAssocID="{0CC2EA2C-756B-4987-86D7-C86DF867321F}" presName="conn2-1" presStyleLbl="parChTrans1D4" presStyleIdx="3" presStyleCnt="5"/>
      <dgm:spPr/>
    </dgm:pt>
    <dgm:pt modelId="{8DE8CC26-9EC1-41AD-B0C9-C5D278D32D09}" type="pres">
      <dgm:prSet presAssocID="{0CC2EA2C-756B-4987-86D7-C86DF867321F}" presName="connTx" presStyleLbl="parChTrans1D4" presStyleIdx="3" presStyleCnt="5"/>
      <dgm:spPr/>
    </dgm:pt>
    <dgm:pt modelId="{6A392762-29A7-43ED-BB09-7BB27A302823}" type="pres">
      <dgm:prSet presAssocID="{4D5EF2FD-A083-4F14-A813-0F83B33B57A1}" presName="root2" presStyleCnt="0"/>
      <dgm:spPr/>
    </dgm:pt>
    <dgm:pt modelId="{30FEAF23-DD66-4927-ADFB-EE096D106768}" type="pres">
      <dgm:prSet presAssocID="{4D5EF2FD-A083-4F14-A813-0F83B33B57A1}" presName="LevelTwoTextNode" presStyleLbl="node4" presStyleIdx="3" presStyleCnt="5" custScaleY="130508">
        <dgm:presLayoutVars>
          <dgm:chPref val="3"/>
        </dgm:presLayoutVars>
      </dgm:prSet>
      <dgm:spPr/>
    </dgm:pt>
    <dgm:pt modelId="{899D401D-1A57-45A2-B22E-FF21B5958A3A}" type="pres">
      <dgm:prSet presAssocID="{4D5EF2FD-A083-4F14-A813-0F83B33B57A1}" presName="level3hierChild" presStyleCnt="0"/>
      <dgm:spPr/>
    </dgm:pt>
    <dgm:pt modelId="{EAE5CB95-B2D0-48AD-A8B2-13B913113162}" type="pres">
      <dgm:prSet presAssocID="{666359A8-8FE3-4A65-840F-25006177B189}" presName="conn2-1" presStyleLbl="parChTrans1D4" presStyleIdx="4" presStyleCnt="5"/>
      <dgm:spPr/>
    </dgm:pt>
    <dgm:pt modelId="{814B06B2-F92E-403B-AA49-24E134CB9E03}" type="pres">
      <dgm:prSet presAssocID="{666359A8-8FE3-4A65-840F-25006177B189}" presName="connTx" presStyleLbl="parChTrans1D4" presStyleIdx="4" presStyleCnt="5"/>
      <dgm:spPr/>
    </dgm:pt>
    <dgm:pt modelId="{8C9D726F-2FCD-4DE5-A058-937A76722347}" type="pres">
      <dgm:prSet presAssocID="{1F229A04-3336-4180-A3B6-C09846EA8A3F}" presName="root2" presStyleCnt="0"/>
      <dgm:spPr/>
    </dgm:pt>
    <dgm:pt modelId="{D75DB929-1B3E-4CAB-8121-275066BC1914}" type="pres">
      <dgm:prSet presAssocID="{1F229A04-3336-4180-A3B6-C09846EA8A3F}" presName="LevelTwoTextNode" presStyleLbl="node4" presStyleIdx="4" presStyleCnt="5" custScaleY="327109">
        <dgm:presLayoutVars>
          <dgm:chPref val="3"/>
        </dgm:presLayoutVars>
      </dgm:prSet>
      <dgm:spPr/>
    </dgm:pt>
    <dgm:pt modelId="{A14D3476-82E6-4B3D-B405-71256FADFCDA}" type="pres">
      <dgm:prSet presAssocID="{1F229A04-3336-4180-A3B6-C09846EA8A3F}" presName="level3hierChild" presStyleCnt="0"/>
      <dgm:spPr/>
    </dgm:pt>
    <dgm:pt modelId="{DFDC2E55-E2AF-46A7-B5D1-147ED9E6DB06}" type="pres">
      <dgm:prSet presAssocID="{76835C3E-2691-450C-A626-6F02514C651F}" presName="conn2-1" presStyleLbl="parChTrans1D2" presStyleIdx="1" presStyleCnt="2"/>
      <dgm:spPr/>
    </dgm:pt>
    <dgm:pt modelId="{75C1D6EC-1AC2-4721-9EC6-9AD38566B1B5}" type="pres">
      <dgm:prSet presAssocID="{76835C3E-2691-450C-A626-6F02514C651F}" presName="connTx" presStyleLbl="parChTrans1D2" presStyleIdx="1" presStyleCnt="2"/>
      <dgm:spPr/>
    </dgm:pt>
    <dgm:pt modelId="{1B4C8651-8504-435C-8CA1-54AAAAE83F20}" type="pres">
      <dgm:prSet presAssocID="{8E4E3F89-2C5F-4FA1-86E2-B73AB1E79E98}" presName="root2" presStyleCnt="0"/>
      <dgm:spPr/>
    </dgm:pt>
    <dgm:pt modelId="{13290996-8298-4B60-8393-0B88F25FC2A1}" type="pres">
      <dgm:prSet presAssocID="{8E4E3F89-2C5F-4FA1-86E2-B73AB1E79E98}" presName="LevelTwoTextNode" presStyleLbl="node2" presStyleIdx="1" presStyleCnt="2">
        <dgm:presLayoutVars>
          <dgm:chPref val="3"/>
        </dgm:presLayoutVars>
      </dgm:prSet>
      <dgm:spPr/>
    </dgm:pt>
    <dgm:pt modelId="{A431EC05-8D9A-4DC5-A8AA-E7BD40C6105B}" type="pres">
      <dgm:prSet presAssocID="{8E4E3F89-2C5F-4FA1-86E2-B73AB1E79E98}" presName="level3hierChild" presStyleCnt="0"/>
      <dgm:spPr/>
    </dgm:pt>
    <dgm:pt modelId="{457F5522-09BA-44A5-AFC4-16F5BABD6C2A}" type="pres">
      <dgm:prSet presAssocID="{4C7117A8-006B-48DB-BCD8-87B4C5096BC6}" presName="conn2-1" presStyleLbl="parChTrans1D3" presStyleIdx="1" presStyleCnt="2"/>
      <dgm:spPr/>
    </dgm:pt>
    <dgm:pt modelId="{D0CEE3B5-7639-4D1D-A3E7-DC9A1A195D40}" type="pres">
      <dgm:prSet presAssocID="{4C7117A8-006B-48DB-BCD8-87B4C5096BC6}" presName="connTx" presStyleLbl="parChTrans1D3" presStyleIdx="1" presStyleCnt="2"/>
      <dgm:spPr/>
    </dgm:pt>
    <dgm:pt modelId="{DB53002C-DD61-4D83-A89F-414BEE243761}" type="pres">
      <dgm:prSet presAssocID="{AFEF55B8-2E82-46B5-A0F9-4D01EE7B3E75}" presName="root2" presStyleCnt="0"/>
      <dgm:spPr/>
    </dgm:pt>
    <dgm:pt modelId="{94DB0307-D227-47EA-AAE7-CCC759664677}" type="pres">
      <dgm:prSet presAssocID="{AFEF55B8-2E82-46B5-A0F9-4D01EE7B3E75}" presName="LevelTwoTextNode" presStyleLbl="node3" presStyleIdx="1" presStyleCnt="2" custScaleY="233314">
        <dgm:presLayoutVars>
          <dgm:chPref val="3"/>
        </dgm:presLayoutVars>
      </dgm:prSet>
      <dgm:spPr/>
    </dgm:pt>
    <dgm:pt modelId="{95A456EA-5417-41FC-9C62-722325EB4681}" type="pres">
      <dgm:prSet presAssocID="{AFEF55B8-2E82-46B5-A0F9-4D01EE7B3E75}" presName="level3hierChild" presStyleCnt="0"/>
      <dgm:spPr/>
    </dgm:pt>
  </dgm:ptLst>
  <dgm:cxnLst>
    <dgm:cxn modelId="{9CCBBD03-9D7B-42E5-9083-417006809150}" type="presOf" srcId="{76835C3E-2691-450C-A626-6F02514C651F}" destId="{DFDC2E55-E2AF-46A7-B5D1-147ED9E6DB06}" srcOrd="0" destOrd="0" presId="urn:microsoft.com/office/officeart/2005/8/layout/hierarchy2"/>
    <dgm:cxn modelId="{77693706-2555-4A22-999D-649D6F128F56}" srcId="{B56E8647-B667-4EB7-AFAE-432B0B052754}" destId="{4667B038-0673-41F4-BD81-D7382D31A7A5}" srcOrd="1" destOrd="0" parTransId="{8151591D-2B59-49BA-8650-20196E692D21}" sibTransId="{2D9DA3DF-37A4-410D-8F02-0EBD64D5479A}"/>
    <dgm:cxn modelId="{8770340A-58C4-40CD-A5D9-A499AC1A31DD}" type="presOf" srcId="{4C7117A8-006B-48DB-BCD8-87B4C5096BC6}" destId="{D0CEE3B5-7639-4D1D-A3E7-DC9A1A195D40}" srcOrd="1" destOrd="0" presId="urn:microsoft.com/office/officeart/2005/8/layout/hierarchy2"/>
    <dgm:cxn modelId="{7B22D517-E9E9-45DB-B4FF-B7D92946BFCC}" type="presOf" srcId="{08B92038-E3C8-483C-8425-3B0C39A70CD6}" destId="{5B7EC9FA-ADBE-4CFD-90E6-D581682C60BB}" srcOrd="1" destOrd="0" presId="urn:microsoft.com/office/officeart/2005/8/layout/hierarchy2"/>
    <dgm:cxn modelId="{798E4E1C-B670-40A3-883B-E55FC5769C4F}" type="presOf" srcId="{4C7117A8-006B-48DB-BCD8-87B4C5096BC6}" destId="{457F5522-09BA-44A5-AFC4-16F5BABD6C2A}" srcOrd="0" destOrd="0" presId="urn:microsoft.com/office/officeart/2005/8/layout/hierarchy2"/>
    <dgm:cxn modelId="{2F443526-212D-4A61-9246-13AE83C72D08}" srcId="{5592C5AC-B905-4E59-AD13-823DEDFCE324}" destId="{4D5EF2FD-A083-4F14-A813-0F83B33B57A1}" srcOrd="1" destOrd="0" parTransId="{0CC2EA2C-756B-4987-86D7-C86DF867321F}" sibTransId="{F782BCF6-69C3-4DCA-B227-B80019007FD8}"/>
    <dgm:cxn modelId="{6DD0DC27-C1E5-469F-9160-412554E33784}" type="presOf" srcId="{76835C3E-2691-450C-A626-6F02514C651F}" destId="{75C1D6EC-1AC2-4721-9EC6-9AD38566B1B5}" srcOrd="1" destOrd="0" presId="urn:microsoft.com/office/officeart/2005/8/layout/hierarchy2"/>
    <dgm:cxn modelId="{D3CA242C-3227-4768-B222-CD106DC9A72F}" srcId="{F27B6707-7816-4068-B009-AD5F994BB770}" destId="{99858BAF-AA9C-4B80-92C6-AE1434193328}" srcOrd="0" destOrd="0" parTransId="{256CB20C-8E98-4914-BDF3-9EBC5200CBFF}" sibTransId="{365EFE91-F5E2-4899-AA4F-22D495EE8400}"/>
    <dgm:cxn modelId="{907B6330-C1E9-46DE-9BE7-2A0D41365268}" type="presOf" srcId="{5D6ABB85-DED7-4F4C-B4F4-0EF85EE7FC48}" destId="{45074DA4-F53D-4DF3-89F4-3681A46C2B87}" srcOrd="0" destOrd="0" presId="urn:microsoft.com/office/officeart/2005/8/layout/hierarchy2"/>
    <dgm:cxn modelId="{CA18A83C-98FD-4283-9275-EB3D47C56BB4}" type="presOf" srcId="{8151591D-2B59-49BA-8650-20196E692D21}" destId="{D93F9D2F-ECC5-4CF4-8BBD-8F79821AA45D}" srcOrd="0" destOrd="0" presId="urn:microsoft.com/office/officeart/2005/8/layout/hierarchy2"/>
    <dgm:cxn modelId="{83E0C15C-58B2-4F00-956F-D5DA291BE0D9}" type="presOf" srcId="{492CE9AF-00AB-44FE-9AF4-F037F52E245C}" destId="{7BB22AAA-87FC-4C7D-8B61-0D8199DB8C78}" srcOrd="1" destOrd="0" presId="urn:microsoft.com/office/officeart/2005/8/layout/hierarchy2"/>
    <dgm:cxn modelId="{118DA249-D5FE-497F-9416-25D2E0B5ED74}" type="presOf" srcId="{5D6ABB85-DED7-4F4C-B4F4-0EF85EE7FC48}" destId="{3AACF93B-0358-4EB4-88D2-D6D74F2CB847}" srcOrd="1" destOrd="0" presId="urn:microsoft.com/office/officeart/2005/8/layout/hierarchy2"/>
    <dgm:cxn modelId="{CA702E6D-6B35-4908-9B5D-76BC67BCAFB2}" type="presOf" srcId="{666359A8-8FE3-4A65-840F-25006177B189}" destId="{814B06B2-F92E-403B-AA49-24E134CB9E03}" srcOrd="1" destOrd="0" presId="urn:microsoft.com/office/officeart/2005/8/layout/hierarchy2"/>
    <dgm:cxn modelId="{228E446F-9D6E-4DF3-8A30-A0657ED6B97D}" srcId="{B56E8647-B667-4EB7-AFAE-432B0B052754}" destId="{FF986F82-1F5E-49C0-AF8A-07BD3B4EB408}" srcOrd="0" destOrd="0" parTransId="{492CE9AF-00AB-44FE-9AF4-F037F52E245C}" sibTransId="{3F8F3D7D-C38B-480A-B10E-17FBDD116A8A}"/>
    <dgm:cxn modelId="{7DACE259-FA94-4801-8042-F9E9C307C1AF}" srcId="{F27B6707-7816-4068-B009-AD5F994BB770}" destId="{8E4E3F89-2C5F-4FA1-86E2-B73AB1E79E98}" srcOrd="1" destOrd="0" parTransId="{76835C3E-2691-450C-A626-6F02514C651F}" sibTransId="{2AC9713D-F3B5-4C1E-91FD-EBCCDCEED2E3}"/>
    <dgm:cxn modelId="{0A1A3E7D-A8E0-4F03-B493-7A8CD962C203}" type="presOf" srcId="{08B92038-E3C8-483C-8425-3B0C39A70CD6}" destId="{E2D001AC-AB6C-424B-8DE2-CA4C80218E86}" srcOrd="0" destOrd="0" presId="urn:microsoft.com/office/officeart/2005/8/layout/hierarchy2"/>
    <dgm:cxn modelId="{AEBF0C84-AFCD-4F77-AF23-DB4BE4C2B6DD}" type="presOf" srcId="{256CB20C-8E98-4914-BDF3-9EBC5200CBFF}" destId="{DB4F472C-420A-4420-9607-7E770AEA15F4}" srcOrd="0" destOrd="0" presId="urn:microsoft.com/office/officeart/2005/8/layout/hierarchy2"/>
    <dgm:cxn modelId="{56ACBF8F-EACA-4F68-86C6-164068C29DEC}" type="presOf" srcId="{1F229A04-3336-4180-A3B6-C09846EA8A3F}" destId="{D75DB929-1B3E-4CAB-8121-275066BC1914}" srcOrd="0" destOrd="0" presId="urn:microsoft.com/office/officeart/2005/8/layout/hierarchy2"/>
    <dgm:cxn modelId="{C7665C98-2194-4E2D-A2C6-6010158ADBE9}" type="presOf" srcId="{AFEF55B8-2E82-46B5-A0F9-4D01EE7B3E75}" destId="{94DB0307-D227-47EA-AAE7-CCC759664677}" srcOrd="0" destOrd="0" presId="urn:microsoft.com/office/officeart/2005/8/layout/hierarchy2"/>
    <dgm:cxn modelId="{1EF55C9C-E109-4D01-B2C5-A4F907462295}" type="presOf" srcId="{0CC2EA2C-756B-4987-86D7-C86DF867321F}" destId="{8DE8CC26-9EC1-41AD-B0C9-C5D278D32D09}" srcOrd="1" destOrd="0" presId="urn:microsoft.com/office/officeart/2005/8/layout/hierarchy2"/>
    <dgm:cxn modelId="{BB6E699F-C645-4A37-82A7-FD29752422B5}" type="presOf" srcId="{492CE9AF-00AB-44FE-9AF4-F037F52E245C}" destId="{7B4C0275-D83C-4BF7-8BF0-BFB79FD0D539}" srcOrd="0" destOrd="0" presId="urn:microsoft.com/office/officeart/2005/8/layout/hierarchy2"/>
    <dgm:cxn modelId="{75F63EA4-8AFF-45F2-9728-FFFE4C97FD11}" type="presOf" srcId="{4667B038-0673-41F4-BD81-D7382D31A7A5}" destId="{5A3B16D2-8F9B-443E-81D3-30C46FC50216}" srcOrd="0" destOrd="0" presId="urn:microsoft.com/office/officeart/2005/8/layout/hierarchy2"/>
    <dgm:cxn modelId="{0A325EA4-D3F5-46B5-B461-7F5576D2DF43}" type="presOf" srcId="{8F4CF713-E45C-4BC6-A53A-2C45DD6EB6F6}" destId="{C781F984-C9A7-447D-AA76-64C841310C07}" srcOrd="0" destOrd="0" presId="urn:microsoft.com/office/officeart/2005/8/layout/hierarchy2"/>
    <dgm:cxn modelId="{905D5DA8-1A24-4884-BABE-1CEA5852359E}" type="presOf" srcId="{4D5EF2FD-A083-4F14-A813-0F83B33B57A1}" destId="{30FEAF23-DD66-4927-ADFB-EE096D106768}" srcOrd="0" destOrd="0" presId="urn:microsoft.com/office/officeart/2005/8/layout/hierarchy2"/>
    <dgm:cxn modelId="{D29AF1AA-9155-441B-A31D-7001A1E35E91}" srcId="{8F4CF713-E45C-4BC6-A53A-2C45DD6EB6F6}" destId="{F27B6707-7816-4068-B009-AD5F994BB770}" srcOrd="0" destOrd="0" parTransId="{5E0BC07A-E728-40DA-8B32-40CFCDE61781}" sibTransId="{9D7CB658-B158-42BC-B926-A29928ED4F95}"/>
    <dgm:cxn modelId="{46B548AD-9D94-4814-9433-7E05B396D701}" type="presOf" srcId="{0CC2EA2C-756B-4987-86D7-C86DF867321F}" destId="{15868BBC-8BD8-4872-BDCF-667053648123}" srcOrd="0" destOrd="0" presId="urn:microsoft.com/office/officeart/2005/8/layout/hierarchy2"/>
    <dgm:cxn modelId="{F28CFEB0-09DE-44A4-B66F-0A9A78AEB82B}" type="presOf" srcId="{256CB20C-8E98-4914-BDF3-9EBC5200CBFF}" destId="{78C341ED-DCBF-4E7E-9608-9C1B000EC017}" srcOrd="1" destOrd="0" presId="urn:microsoft.com/office/officeart/2005/8/layout/hierarchy2"/>
    <dgm:cxn modelId="{4218B7BA-AA88-4D7A-8328-8B88917D9ADF}" type="presOf" srcId="{B56E8647-B667-4EB7-AFAE-432B0B052754}" destId="{A987EC42-7B28-4CCC-9AE6-442F0BA28122}" srcOrd="0" destOrd="0" presId="urn:microsoft.com/office/officeart/2005/8/layout/hierarchy2"/>
    <dgm:cxn modelId="{0EA5C1C6-7685-402C-971E-0C05096195BA}" srcId="{8E4E3F89-2C5F-4FA1-86E2-B73AB1E79E98}" destId="{AFEF55B8-2E82-46B5-A0F9-4D01EE7B3E75}" srcOrd="0" destOrd="0" parTransId="{4C7117A8-006B-48DB-BCD8-87B4C5096BC6}" sibTransId="{0B659AC4-9D8F-4F91-AEF3-3A2B7C3EADE5}"/>
    <dgm:cxn modelId="{84CF2BD6-C9E5-4AF8-82C9-5A37D6C6DC3E}" type="presOf" srcId="{8151591D-2B59-49BA-8650-20196E692D21}" destId="{836D046F-AC5A-4E00-9CB6-9A8CCF8D551A}" srcOrd="1" destOrd="0" presId="urn:microsoft.com/office/officeart/2005/8/layout/hierarchy2"/>
    <dgm:cxn modelId="{F3A107E3-FE74-45EC-BF11-E83C375A867A}" type="presOf" srcId="{666359A8-8FE3-4A65-840F-25006177B189}" destId="{EAE5CB95-B2D0-48AD-A8B2-13B913113162}" srcOrd="0" destOrd="0" presId="urn:microsoft.com/office/officeart/2005/8/layout/hierarchy2"/>
    <dgm:cxn modelId="{BADD63E7-001B-48F7-8783-658B76999C37}" type="presOf" srcId="{5592C5AC-B905-4E59-AD13-823DEDFCE324}" destId="{CD614CAB-42BD-46B3-8BB5-C6B474EB75F0}" srcOrd="0" destOrd="0" presId="urn:microsoft.com/office/officeart/2005/8/layout/hierarchy2"/>
    <dgm:cxn modelId="{AD2267EA-756E-430A-BC59-1CF9B0B81DC5}" srcId="{99858BAF-AA9C-4B80-92C6-AE1434193328}" destId="{5592C5AC-B905-4E59-AD13-823DEDFCE324}" srcOrd="0" destOrd="0" parTransId="{08B92038-E3C8-483C-8425-3B0C39A70CD6}" sibTransId="{7354007B-1907-4BAD-9A84-EC60CC64D8CF}"/>
    <dgm:cxn modelId="{2629A7EE-BB22-4008-8044-A73F4E52E44C}" srcId="{4D5EF2FD-A083-4F14-A813-0F83B33B57A1}" destId="{1F229A04-3336-4180-A3B6-C09846EA8A3F}" srcOrd="0" destOrd="0" parTransId="{666359A8-8FE3-4A65-840F-25006177B189}" sibTransId="{40417F77-DEC8-494E-B08D-D11A612278A0}"/>
    <dgm:cxn modelId="{B47BF6F3-024E-4E60-9B03-F0B6C78E8E40}" type="presOf" srcId="{FF986F82-1F5E-49C0-AF8A-07BD3B4EB408}" destId="{EEB8930C-32EC-4CBE-BA5A-4992E25C3ADD}" srcOrd="0" destOrd="0" presId="urn:microsoft.com/office/officeart/2005/8/layout/hierarchy2"/>
    <dgm:cxn modelId="{626531FB-406E-4293-AFAD-ECCF1B91D955}" type="presOf" srcId="{F27B6707-7816-4068-B009-AD5F994BB770}" destId="{C64D0FA1-B34C-4717-A31B-EC14D7DCC495}" srcOrd="0" destOrd="0" presId="urn:microsoft.com/office/officeart/2005/8/layout/hierarchy2"/>
    <dgm:cxn modelId="{E31BEFFB-C50F-4718-A571-15B4880CA3A7}" srcId="{5592C5AC-B905-4E59-AD13-823DEDFCE324}" destId="{B56E8647-B667-4EB7-AFAE-432B0B052754}" srcOrd="0" destOrd="0" parTransId="{5D6ABB85-DED7-4F4C-B4F4-0EF85EE7FC48}" sibTransId="{E2B09A92-95CB-4045-B210-6A99F12BBC34}"/>
    <dgm:cxn modelId="{66AFDAFC-D09B-462D-82A3-F380F8BE80AB}" type="presOf" srcId="{99858BAF-AA9C-4B80-92C6-AE1434193328}" destId="{3AED68A4-D486-4121-91BE-6B2F5405955D}" srcOrd="0" destOrd="0" presId="urn:microsoft.com/office/officeart/2005/8/layout/hierarchy2"/>
    <dgm:cxn modelId="{0B01BDFE-F425-48B5-A120-FF1BDBB57C7D}" type="presOf" srcId="{8E4E3F89-2C5F-4FA1-86E2-B73AB1E79E98}" destId="{13290996-8298-4B60-8393-0B88F25FC2A1}" srcOrd="0" destOrd="0" presId="urn:microsoft.com/office/officeart/2005/8/layout/hierarchy2"/>
    <dgm:cxn modelId="{852A8BEE-CA08-4D7B-91D2-3B9C8CF54302}" type="presParOf" srcId="{C781F984-C9A7-447D-AA76-64C841310C07}" destId="{92770DD0-2C4F-413C-95A0-44666362FD9C}" srcOrd="0" destOrd="0" presId="urn:microsoft.com/office/officeart/2005/8/layout/hierarchy2"/>
    <dgm:cxn modelId="{8BC072FA-DE43-49F7-B3C3-7D195833C964}" type="presParOf" srcId="{92770DD0-2C4F-413C-95A0-44666362FD9C}" destId="{C64D0FA1-B34C-4717-A31B-EC14D7DCC495}" srcOrd="0" destOrd="0" presId="urn:microsoft.com/office/officeart/2005/8/layout/hierarchy2"/>
    <dgm:cxn modelId="{8C65F3CC-4C49-4F89-941D-7CC618DEA8C5}" type="presParOf" srcId="{92770DD0-2C4F-413C-95A0-44666362FD9C}" destId="{701E1B3C-788F-4C74-A097-F65FF313464C}" srcOrd="1" destOrd="0" presId="urn:microsoft.com/office/officeart/2005/8/layout/hierarchy2"/>
    <dgm:cxn modelId="{151BB3E6-6F82-469E-8883-1D515538786B}" type="presParOf" srcId="{701E1B3C-788F-4C74-A097-F65FF313464C}" destId="{DB4F472C-420A-4420-9607-7E770AEA15F4}" srcOrd="0" destOrd="0" presId="urn:microsoft.com/office/officeart/2005/8/layout/hierarchy2"/>
    <dgm:cxn modelId="{E388BF21-7220-4A18-8FD6-CC52FD14FCF3}" type="presParOf" srcId="{DB4F472C-420A-4420-9607-7E770AEA15F4}" destId="{78C341ED-DCBF-4E7E-9608-9C1B000EC017}" srcOrd="0" destOrd="0" presId="urn:microsoft.com/office/officeart/2005/8/layout/hierarchy2"/>
    <dgm:cxn modelId="{EA3682A0-5055-450E-ABB9-F5E41FC01A7D}" type="presParOf" srcId="{701E1B3C-788F-4C74-A097-F65FF313464C}" destId="{0131C6B2-BDE3-46DF-ADB7-9E6BA85451AE}" srcOrd="1" destOrd="0" presId="urn:microsoft.com/office/officeart/2005/8/layout/hierarchy2"/>
    <dgm:cxn modelId="{829E2153-920B-4D93-B78B-CCB17441FD5C}" type="presParOf" srcId="{0131C6B2-BDE3-46DF-ADB7-9E6BA85451AE}" destId="{3AED68A4-D486-4121-91BE-6B2F5405955D}" srcOrd="0" destOrd="0" presId="urn:microsoft.com/office/officeart/2005/8/layout/hierarchy2"/>
    <dgm:cxn modelId="{E2B2F7A5-A769-4CA3-AB85-A7000BD301B0}" type="presParOf" srcId="{0131C6B2-BDE3-46DF-ADB7-9E6BA85451AE}" destId="{76C9C681-9D42-464C-818F-EFEC550CCD4E}" srcOrd="1" destOrd="0" presId="urn:microsoft.com/office/officeart/2005/8/layout/hierarchy2"/>
    <dgm:cxn modelId="{507AA2EF-C7F4-4E16-807B-721594A50492}" type="presParOf" srcId="{76C9C681-9D42-464C-818F-EFEC550CCD4E}" destId="{E2D001AC-AB6C-424B-8DE2-CA4C80218E86}" srcOrd="0" destOrd="0" presId="urn:microsoft.com/office/officeart/2005/8/layout/hierarchy2"/>
    <dgm:cxn modelId="{738E6387-C960-4FF5-950E-52F9D484A0DB}" type="presParOf" srcId="{E2D001AC-AB6C-424B-8DE2-CA4C80218E86}" destId="{5B7EC9FA-ADBE-4CFD-90E6-D581682C60BB}" srcOrd="0" destOrd="0" presId="urn:microsoft.com/office/officeart/2005/8/layout/hierarchy2"/>
    <dgm:cxn modelId="{1EF52BEC-4EA3-43B6-A3C0-2F471D4361F7}" type="presParOf" srcId="{76C9C681-9D42-464C-818F-EFEC550CCD4E}" destId="{65664B2E-2689-4752-A87D-B8D11CDA51D7}" srcOrd="1" destOrd="0" presId="urn:microsoft.com/office/officeart/2005/8/layout/hierarchy2"/>
    <dgm:cxn modelId="{558E05B5-1799-4B68-A403-CD05E2B791C2}" type="presParOf" srcId="{65664B2E-2689-4752-A87D-B8D11CDA51D7}" destId="{CD614CAB-42BD-46B3-8BB5-C6B474EB75F0}" srcOrd="0" destOrd="0" presId="urn:microsoft.com/office/officeart/2005/8/layout/hierarchy2"/>
    <dgm:cxn modelId="{EA7DE918-14D9-457E-9E4E-BFB997FB1E00}" type="presParOf" srcId="{65664B2E-2689-4752-A87D-B8D11CDA51D7}" destId="{D1E9406D-BACD-406C-BED9-B14B78F35C4E}" srcOrd="1" destOrd="0" presId="urn:microsoft.com/office/officeart/2005/8/layout/hierarchy2"/>
    <dgm:cxn modelId="{82012AA7-5DC0-448C-B27B-2A4413F84AFB}" type="presParOf" srcId="{D1E9406D-BACD-406C-BED9-B14B78F35C4E}" destId="{45074DA4-F53D-4DF3-89F4-3681A46C2B87}" srcOrd="0" destOrd="0" presId="urn:microsoft.com/office/officeart/2005/8/layout/hierarchy2"/>
    <dgm:cxn modelId="{7EF8471F-525A-46D4-9D95-96BC8D634F1D}" type="presParOf" srcId="{45074DA4-F53D-4DF3-89F4-3681A46C2B87}" destId="{3AACF93B-0358-4EB4-88D2-D6D74F2CB847}" srcOrd="0" destOrd="0" presId="urn:microsoft.com/office/officeart/2005/8/layout/hierarchy2"/>
    <dgm:cxn modelId="{DCB91A0E-43DB-4B68-BFDC-B3A7A4B46CA7}" type="presParOf" srcId="{D1E9406D-BACD-406C-BED9-B14B78F35C4E}" destId="{26FEE798-F913-43A9-904C-DABB2007BBE5}" srcOrd="1" destOrd="0" presId="urn:microsoft.com/office/officeart/2005/8/layout/hierarchy2"/>
    <dgm:cxn modelId="{70E8EE62-34D3-47A1-8C39-97BDB8793212}" type="presParOf" srcId="{26FEE798-F913-43A9-904C-DABB2007BBE5}" destId="{A987EC42-7B28-4CCC-9AE6-442F0BA28122}" srcOrd="0" destOrd="0" presId="urn:microsoft.com/office/officeart/2005/8/layout/hierarchy2"/>
    <dgm:cxn modelId="{E32BECBC-5BD0-4E8D-B85F-BAA29D341675}" type="presParOf" srcId="{26FEE798-F913-43A9-904C-DABB2007BBE5}" destId="{E77D9537-A5FD-4B59-BF77-5FDEB70DAD62}" srcOrd="1" destOrd="0" presId="urn:microsoft.com/office/officeart/2005/8/layout/hierarchy2"/>
    <dgm:cxn modelId="{4F83D9A5-38B6-4D61-A923-F4A6CF7CCAF9}" type="presParOf" srcId="{E77D9537-A5FD-4B59-BF77-5FDEB70DAD62}" destId="{7B4C0275-D83C-4BF7-8BF0-BFB79FD0D539}" srcOrd="0" destOrd="0" presId="urn:microsoft.com/office/officeart/2005/8/layout/hierarchy2"/>
    <dgm:cxn modelId="{6FAD3B69-318F-44BE-B977-F3941AF708DD}" type="presParOf" srcId="{7B4C0275-D83C-4BF7-8BF0-BFB79FD0D539}" destId="{7BB22AAA-87FC-4C7D-8B61-0D8199DB8C78}" srcOrd="0" destOrd="0" presId="urn:microsoft.com/office/officeart/2005/8/layout/hierarchy2"/>
    <dgm:cxn modelId="{E28C7C32-3A3E-4155-ACB2-AE0303A7D84F}" type="presParOf" srcId="{E77D9537-A5FD-4B59-BF77-5FDEB70DAD62}" destId="{AA13F9B0-51BD-4BE5-8C18-1CA3FDD3D955}" srcOrd="1" destOrd="0" presId="urn:microsoft.com/office/officeart/2005/8/layout/hierarchy2"/>
    <dgm:cxn modelId="{E60103BA-0154-4F8F-A29B-D06D3D73735A}" type="presParOf" srcId="{AA13F9B0-51BD-4BE5-8C18-1CA3FDD3D955}" destId="{EEB8930C-32EC-4CBE-BA5A-4992E25C3ADD}" srcOrd="0" destOrd="0" presId="urn:microsoft.com/office/officeart/2005/8/layout/hierarchy2"/>
    <dgm:cxn modelId="{4CCAC131-3C13-4278-B38C-767631AA365A}" type="presParOf" srcId="{AA13F9B0-51BD-4BE5-8C18-1CA3FDD3D955}" destId="{6BCC83AE-D9FF-4D01-A8B4-540BB21661CC}" srcOrd="1" destOrd="0" presId="urn:microsoft.com/office/officeart/2005/8/layout/hierarchy2"/>
    <dgm:cxn modelId="{8EE2A7DC-A41F-41C3-8F59-1CE11E9ABCD8}" type="presParOf" srcId="{E77D9537-A5FD-4B59-BF77-5FDEB70DAD62}" destId="{D93F9D2F-ECC5-4CF4-8BBD-8F79821AA45D}" srcOrd="2" destOrd="0" presId="urn:microsoft.com/office/officeart/2005/8/layout/hierarchy2"/>
    <dgm:cxn modelId="{4269AFE0-4A29-442F-878A-DBD5F495598A}" type="presParOf" srcId="{D93F9D2F-ECC5-4CF4-8BBD-8F79821AA45D}" destId="{836D046F-AC5A-4E00-9CB6-9A8CCF8D551A}" srcOrd="0" destOrd="0" presId="urn:microsoft.com/office/officeart/2005/8/layout/hierarchy2"/>
    <dgm:cxn modelId="{1CAF6F70-884B-4F23-9D9B-F650A6E257A5}" type="presParOf" srcId="{E77D9537-A5FD-4B59-BF77-5FDEB70DAD62}" destId="{AF522DA3-64C6-459E-9DB5-47A96CDDAF89}" srcOrd="3" destOrd="0" presId="urn:microsoft.com/office/officeart/2005/8/layout/hierarchy2"/>
    <dgm:cxn modelId="{3EE08DE1-BA49-44FC-A8C8-92C040971E0E}" type="presParOf" srcId="{AF522DA3-64C6-459E-9DB5-47A96CDDAF89}" destId="{5A3B16D2-8F9B-443E-81D3-30C46FC50216}" srcOrd="0" destOrd="0" presId="urn:microsoft.com/office/officeart/2005/8/layout/hierarchy2"/>
    <dgm:cxn modelId="{198E9162-4F0B-427C-9060-D579BFB89DDC}" type="presParOf" srcId="{AF522DA3-64C6-459E-9DB5-47A96CDDAF89}" destId="{E288BB4C-AD09-4C61-8DF1-E414B241F079}" srcOrd="1" destOrd="0" presId="urn:microsoft.com/office/officeart/2005/8/layout/hierarchy2"/>
    <dgm:cxn modelId="{5C7A1B71-8B10-46F2-BB12-ACC308BB7B9F}" type="presParOf" srcId="{D1E9406D-BACD-406C-BED9-B14B78F35C4E}" destId="{15868BBC-8BD8-4872-BDCF-667053648123}" srcOrd="2" destOrd="0" presId="urn:microsoft.com/office/officeart/2005/8/layout/hierarchy2"/>
    <dgm:cxn modelId="{944BB1DF-D7D6-4A78-AAF5-68F4A3970A15}" type="presParOf" srcId="{15868BBC-8BD8-4872-BDCF-667053648123}" destId="{8DE8CC26-9EC1-41AD-B0C9-C5D278D32D09}" srcOrd="0" destOrd="0" presId="urn:microsoft.com/office/officeart/2005/8/layout/hierarchy2"/>
    <dgm:cxn modelId="{7355B8BA-442A-4BDE-AC96-8C8651C83B1A}" type="presParOf" srcId="{D1E9406D-BACD-406C-BED9-B14B78F35C4E}" destId="{6A392762-29A7-43ED-BB09-7BB27A302823}" srcOrd="3" destOrd="0" presId="urn:microsoft.com/office/officeart/2005/8/layout/hierarchy2"/>
    <dgm:cxn modelId="{5268FA82-3FCC-4AC3-A761-5D040EA447FB}" type="presParOf" srcId="{6A392762-29A7-43ED-BB09-7BB27A302823}" destId="{30FEAF23-DD66-4927-ADFB-EE096D106768}" srcOrd="0" destOrd="0" presId="urn:microsoft.com/office/officeart/2005/8/layout/hierarchy2"/>
    <dgm:cxn modelId="{19A28C34-7946-4339-8C2F-1F3512FD153E}" type="presParOf" srcId="{6A392762-29A7-43ED-BB09-7BB27A302823}" destId="{899D401D-1A57-45A2-B22E-FF21B5958A3A}" srcOrd="1" destOrd="0" presId="urn:microsoft.com/office/officeart/2005/8/layout/hierarchy2"/>
    <dgm:cxn modelId="{23CF7E3C-3F77-4800-B0FD-163837C97717}" type="presParOf" srcId="{899D401D-1A57-45A2-B22E-FF21B5958A3A}" destId="{EAE5CB95-B2D0-48AD-A8B2-13B913113162}" srcOrd="0" destOrd="0" presId="urn:microsoft.com/office/officeart/2005/8/layout/hierarchy2"/>
    <dgm:cxn modelId="{E9074383-2B11-4DBF-AAB0-20624DD0562E}" type="presParOf" srcId="{EAE5CB95-B2D0-48AD-A8B2-13B913113162}" destId="{814B06B2-F92E-403B-AA49-24E134CB9E03}" srcOrd="0" destOrd="0" presId="urn:microsoft.com/office/officeart/2005/8/layout/hierarchy2"/>
    <dgm:cxn modelId="{304B0817-F362-40B1-9A4B-A123B3E39A98}" type="presParOf" srcId="{899D401D-1A57-45A2-B22E-FF21B5958A3A}" destId="{8C9D726F-2FCD-4DE5-A058-937A76722347}" srcOrd="1" destOrd="0" presId="urn:microsoft.com/office/officeart/2005/8/layout/hierarchy2"/>
    <dgm:cxn modelId="{36CEBE94-AA90-4D10-B981-038B57771DB6}" type="presParOf" srcId="{8C9D726F-2FCD-4DE5-A058-937A76722347}" destId="{D75DB929-1B3E-4CAB-8121-275066BC1914}" srcOrd="0" destOrd="0" presId="urn:microsoft.com/office/officeart/2005/8/layout/hierarchy2"/>
    <dgm:cxn modelId="{C390967D-23DA-4BF9-B813-53ABE1D9BD8C}" type="presParOf" srcId="{8C9D726F-2FCD-4DE5-A058-937A76722347}" destId="{A14D3476-82E6-4B3D-B405-71256FADFCDA}" srcOrd="1" destOrd="0" presId="urn:microsoft.com/office/officeart/2005/8/layout/hierarchy2"/>
    <dgm:cxn modelId="{3573C33C-41A1-40AE-B225-DB85EE60D1F3}" type="presParOf" srcId="{701E1B3C-788F-4C74-A097-F65FF313464C}" destId="{DFDC2E55-E2AF-46A7-B5D1-147ED9E6DB06}" srcOrd="2" destOrd="0" presId="urn:microsoft.com/office/officeart/2005/8/layout/hierarchy2"/>
    <dgm:cxn modelId="{6B8A2761-C24E-4847-963B-E073D7A4352F}" type="presParOf" srcId="{DFDC2E55-E2AF-46A7-B5D1-147ED9E6DB06}" destId="{75C1D6EC-1AC2-4721-9EC6-9AD38566B1B5}" srcOrd="0" destOrd="0" presId="urn:microsoft.com/office/officeart/2005/8/layout/hierarchy2"/>
    <dgm:cxn modelId="{D37DC523-02F1-47C6-9006-DF427E7E032B}" type="presParOf" srcId="{701E1B3C-788F-4C74-A097-F65FF313464C}" destId="{1B4C8651-8504-435C-8CA1-54AAAAE83F20}" srcOrd="3" destOrd="0" presId="urn:microsoft.com/office/officeart/2005/8/layout/hierarchy2"/>
    <dgm:cxn modelId="{0E25A559-27E1-4977-868C-72FD4214BB3A}" type="presParOf" srcId="{1B4C8651-8504-435C-8CA1-54AAAAE83F20}" destId="{13290996-8298-4B60-8393-0B88F25FC2A1}" srcOrd="0" destOrd="0" presId="urn:microsoft.com/office/officeart/2005/8/layout/hierarchy2"/>
    <dgm:cxn modelId="{71F5ADE2-440A-4A3B-8031-51549A464C2C}" type="presParOf" srcId="{1B4C8651-8504-435C-8CA1-54AAAAE83F20}" destId="{A431EC05-8D9A-4DC5-A8AA-E7BD40C6105B}" srcOrd="1" destOrd="0" presId="urn:microsoft.com/office/officeart/2005/8/layout/hierarchy2"/>
    <dgm:cxn modelId="{6EBD42E5-5EEF-412D-AA64-2AF42620E398}" type="presParOf" srcId="{A431EC05-8D9A-4DC5-A8AA-E7BD40C6105B}" destId="{457F5522-09BA-44A5-AFC4-16F5BABD6C2A}" srcOrd="0" destOrd="0" presId="urn:microsoft.com/office/officeart/2005/8/layout/hierarchy2"/>
    <dgm:cxn modelId="{E84599B7-1260-4E75-B543-E2E9F05D10DC}" type="presParOf" srcId="{457F5522-09BA-44A5-AFC4-16F5BABD6C2A}" destId="{D0CEE3B5-7639-4D1D-A3E7-DC9A1A195D40}" srcOrd="0" destOrd="0" presId="urn:microsoft.com/office/officeart/2005/8/layout/hierarchy2"/>
    <dgm:cxn modelId="{A918B2EF-D3C9-4B81-B2CA-F6A0F9D03B0F}" type="presParOf" srcId="{A431EC05-8D9A-4DC5-A8AA-E7BD40C6105B}" destId="{DB53002C-DD61-4D83-A89F-414BEE243761}" srcOrd="1" destOrd="0" presId="urn:microsoft.com/office/officeart/2005/8/layout/hierarchy2"/>
    <dgm:cxn modelId="{4ABD6290-8A56-44B6-B168-06B9D34FA19B}" type="presParOf" srcId="{DB53002C-DD61-4D83-A89F-414BEE243761}" destId="{94DB0307-D227-47EA-AAE7-CCC759664677}" srcOrd="0" destOrd="0" presId="urn:microsoft.com/office/officeart/2005/8/layout/hierarchy2"/>
    <dgm:cxn modelId="{F12507DA-E32E-443D-A1FC-196E3B59FE71}" type="presParOf" srcId="{DB53002C-DD61-4D83-A89F-414BEE243761}" destId="{95A456EA-5417-41FC-9C62-722325EB4681}"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4D0FA1-B34C-4717-A31B-EC14D7DCC495}">
      <dsp:nvSpPr>
        <dsp:cNvPr id="0" name=""/>
        <dsp:cNvSpPr/>
      </dsp:nvSpPr>
      <dsp:spPr>
        <a:xfrm>
          <a:off x="3260" y="2710797"/>
          <a:ext cx="943141" cy="14535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Participant has ≥20 on BDI-II or endorses "2" and/or 3" on suicidality item on BDI-II</a:t>
          </a:r>
        </a:p>
      </dsp:txBody>
      <dsp:txXfrm>
        <a:off x="30884" y="2738421"/>
        <a:ext cx="887893" cy="1398349"/>
      </dsp:txXfrm>
    </dsp:sp>
    <dsp:sp modelId="{DB4F472C-420A-4420-9607-7E770AEA15F4}">
      <dsp:nvSpPr>
        <dsp:cNvPr id="0" name=""/>
        <dsp:cNvSpPr/>
      </dsp:nvSpPr>
      <dsp:spPr>
        <a:xfrm rot="18201390">
          <a:off x="791974" y="3142755"/>
          <a:ext cx="686112" cy="16595"/>
        </a:xfrm>
        <a:custGeom>
          <a:avLst/>
          <a:gdLst/>
          <a:ahLst/>
          <a:cxnLst/>
          <a:rect l="0" t="0" r="0" b="0"/>
          <a:pathLst>
            <a:path>
              <a:moveTo>
                <a:pt x="0" y="8297"/>
              </a:moveTo>
              <a:lnTo>
                <a:pt x="686112" y="82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117877" y="3133900"/>
        <a:ext cx="34305" cy="34305"/>
      </dsp:txXfrm>
    </dsp:sp>
    <dsp:sp modelId="{3AED68A4-D486-4121-91BE-6B2F5405955D}">
      <dsp:nvSpPr>
        <dsp:cNvPr id="0" name=""/>
        <dsp:cNvSpPr/>
      </dsp:nvSpPr>
      <dsp:spPr>
        <a:xfrm>
          <a:off x="1323658" y="2381251"/>
          <a:ext cx="943141" cy="9665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Yes (Principal Investigator [PI] notified automatically via email)</a:t>
          </a:r>
        </a:p>
      </dsp:txBody>
      <dsp:txXfrm>
        <a:off x="1351282" y="2408875"/>
        <a:ext cx="887893" cy="911269"/>
      </dsp:txXfrm>
    </dsp:sp>
    <dsp:sp modelId="{E2D001AC-AB6C-424B-8DE2-CA4C80218E86}">
      <dsp:nvSpPr>
        <dsp:cNvPr id="0" name=""/>
        <dsp:cNvSpPr/>
      </dsp:nvSpPr>
      <dsp:spPr>
        <a:xfrm>
          <a:off x="2266800" y="2856212"/>
          <a:ext cx="377256" cy="16595"/>
        </a:xfrm>
        <a:custGeom>
          <a:avLst/>
          <a:gdLst/>
          <a:ahLst/>
          <a:cxnLst/>
          <a:rect l="0" t="0" r="0" b="0"/>
          <a:pathLst>
            <a:path>
              <a:moveTo>
                <a:pt x="0" y="8297"/>
              </a:moveTo>
              <a:lnTo>
                <a:pt x="377256" y="8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2445997" y="2855079"/>
        <a:ext cx="18862" cy="18862"/>
      </dsp:txXfrm>
    </dsp:sp>
    <dsp:sp modelId="{CD614CAB-42BD-46B3-8BB5-C6B474EB75F0}">
      <dsp:nvSpPr>
        <dsp:cNvPr id="0" name=""/>
        <dsp:cNvSpPr/>
      </dsp:nvSpPr>
      <dsp:spPr>
        <a:xfrm>
          <a:off x="2644056" y="2091721"/>
          <a:ext cx="943141" cy="15455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PI sends personalized email with resources</a:t>
          </a:r>
          <a:r>
            <a:rPr lang="en-US" sz="1100" b="1" kern="1200">
              <a:latin typeface="Arial" panose="020B0604020202020204" pitchFamily="34" charset="0"/>
              <a:cs typeface="Arial" panose="020B0604020202020204" pitchFamily="34" charset="0"/>
            </a:rPr>
            <a:t> and</a:t>
          </a:r>
          <a:r>
            <a:rPr lang="en-US" sz="1100" kern="1200">
              <a:latin typeface="Arial" panose="020B0604020202020204" pitchFamily="34" charset="0"/>
              <a:cs typeface="Arial" panose="020B0604020202020204" pitchFamily="34" charset="0"/>
            </a:rPr>
            <a:t> PI calls participant within 24 hours to conduct risk assessment.</a:t>
          </a:r>
        </a:p>
      </dsp:txBody>
      <dsp:txXfrm>
        <a:off x="2671680" y="2119345"/>
        <a:ext cx="887893" cy="1490329"/>
      </dsp:txXfrm>
    </dsp:sp>
    <dsp:sp modelId="{45074DA4-F53D-4DF3-89F4-3681A46C2B87}">
      <dsp:nvSpPr>
        <dsp:cNvPr id="0" name=""/>
        <dsp:cNvSpPr/>
      </dsp:nvSpPr>
      <dsp:spPr>
        <a:xfrm rot="17322811">
          <a:off x="3187900" y="2299367"/>
          <a:ext cx="1175852" cy="16595"/>
        </a:xfrm>
        <a:custGeom>
          <a:avLst/>
          <a:gdLst/>
          <a:ahLst/>
          <a:cxnLst/>
          <a:rect l="0" t="0" r="0" b="0"/>
          <a:pathLst>
            <a:path>
              <a:moveTo>
                <a:pt x="0" y="8297"/>
              </a:moveTo>
              <a:lnTo>
                <a:pt x="1175852" y="8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3746430" y="2278268"/>
        <a:ext cx="58792" cy="58792"/>
      </dsp:txXfrm>
    </dsp:sp>
    <dsp:sp modelId="{A987EC42-7B28-4CCC-9AE6-442F0BA28122}">
      <dsp:nvSpPr>
        <dsp:cNvPr id="0" name=""/>
        <dsp:cNvSpPr/>
      </dsp:nvSpPr>
      <dsp:spPr>
        <a:xfrm>
          <a:off x="3964454" y="1340164"/>
          <a:ext cx="943141" cy="8213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Participant discloses suicidal intent to PI</a:t>
          </a:r>
        </a:p>
      </dsp:txBody>
      <dsp:txXfrm>
        <a:off x="3988509" y="1364219"/>
        <a:ext cx="895031" cy="773201"/>
      </dsp:txXfrm>
    </dsp:sp>
    <dsp:sp modelId="{7B4C0275-D83C-4BF7-8BF0-BFB79FD0D539}">
      <dsp:nvSpPr>
        <dsp:cNvPr id="0" name=""/>
        <dsp:cNvSpPr/>
      </dsp:nvSpPr>
      <dsp:spPr>
        <a:xfrm rot="18553042">
          <a:off x="4797886" y="1511384"/>
          <a:ext cx="596675" cy="16595"/>
        </a:xfrm>
        <a:custGeom>
          <a:avLst/>
          <a:gdLst/>
          <a:ahLst/>
          <a:cxnLst/>
          <a:rect l="0" t="0" r="0" b="0"/>
          <a:pathLst>
            <a:path>
              <a:moveTo>
                <a:pt x="0" y="8297"/>
              </a:moveTo>
              <a:lnTo>
                <a:pt x="596675" y="8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5081307" y="1504764"/>
        <a:ext cx="29833" cy="29833"/>
      </dsp:txXfrm>
    </dsp:sp>
    <dsp:sp modelId="{EEB8930C-32EC-4CBE-BA5A-4992E25C3ADD}">
      <dsp:nvSpPr>
        <dsp:cNvPr id="0" name=""/>
        <dsp:cNvSpPr/>
      </dsp:nvSpPr>
      <dsp:spPr>
        <a:xfrm>
          <a:off x="5284852" y="262511"/>
          <a:ext cx="943141" cy="20520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Faculty sponsor (or other faculty if unavailable) are informed, will call participant, assess further, and provide coping resources if necessary.</a:t>
          </a:r>
        </a:p>
      </dsp:txBody>
      <dsp:txXfrm>
        <a:off x="5312476" y="290135"/>
        <a:ext cx="887893" cy="1996815"/>
      </dsp:txXfrm>
    </dsp:sp>
    <dsp:sp modelId="{D93F9D2F-ECC5-4CF4-8BBD-8F79821AA45D}">
      <dsp:nvSpPr>
        <dsp:cNvPr id="0" name=""/>
        <dsp:cNvSpPr/>
      </dsp:nvSpPr>
      <dsp:spPr>
        <a:xfrm rot="4225986">
          <a:off x="4532998" y="2273221"/>
          <a:ext cx="1126450" cy="16595"/>
        </a:xfrm>
        <a:custGeom>
          <a:avLst/>
          <a:gdLst/>
          <a:ahLst/>
          <a:cxnLst/>
          <a:rect l="0" t="0" r="0" b="0"/>
          <a:pathLst>
            <a:path>
              <a:moveTo>
                <a:pt x="0" y="8297"/>
              </a:moveTo>
              <a:lnTo>
                <a:pt x="1126450" y="8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5068063" y="2253358"/>
        <a:ext cx="56322" cy="56322"/>
      </dsp:txXfrm>
    </dsp:sp>
    <dsp:sp modelId="{5A3B16D2-8F9B-443E-81D3-30C46FC50216}">
      <dsp:nvSpPr>
        <dsp:cNvPr id="0" name=""/>
        <dsp:cNvSpPr/>
      </dsp:nvSpPr>
      <dsp:spPr>
        <a:xfrm>
          <a:off x="5284852" y="2385310"/>
          <a:ext cx="943141" cy="8538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Encouraged to contact 911/ emergency department.</a:t>
          </a:r>
        </a:p>
      </dsp:txBody>
      <dsp:txXfrm>
        <a:off x="5309859" y="2410317"/>
        <a:ext cx="893127" cy="803802"/>
      </dsp:txXfrm>
    </dsp:sp>
    <dsp:sp modelId="{15868BBC-8BD8-4872-BDCF-667053648123}">
      <dsp:nvSpPr>
        <dsp:cNvPr id="0" name=""/>
        <dsp:cNvSpPr/>
      </dsp:nvSpPr>
      <dsp:spPr>
        <a:xfrm rot="4366331">
          <a:off x="3138938" y="3464526"/>
          <a:ext cx="1273775" cy="16595"/>
        </a:xfrm>
        <a:custGeom>
          <a:avLst/>
          <a:gdLst/>
          <a:ahLst/>
          <a:cxnLst/>
          <a:rect l="0" t="0" r="0" b="0"/>
          <a:pathLst>
            <a:path>
              <a:moveTo>
                <a:pt x="0" y="8297"/>
              </a:moveTo>
              <a:lnTo>
                <a:pt x="1273775" y="8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3743982" y="3440979"/>
        <a:ext cx="63688" cy="63688"/>
      </dsp:txXfrm>
    </dsp:sp>
    <dsp:sp modelId="{30FEAF23-DD66-4927-ADFB-EE096D106768}">
      <dsp:nvSpPr>
        <dsp:cNvPr id="0" name=""/>
        <dsp:cNvSpPr/>
      </dsp:nvSpPr>
      <dsp:spPr>
        <a:xfrm>
          <a:off x="3964454" y="3773419"/>
          <a:ext cx="943141" cy="6154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Participant discloses </a:t>
          </a:r>
          <a:r>
            <a:rPr lang="en-US" sz="1100" b="1" kern="1200">
              <a:latin typeface="Arial" panose="020B0604020202020204" pitchFamily="34" charset="0"/>
              <a:cs typeface="Arial" panose="020B0604020202020204" pitchFamily="34" charset="0"/>
            </a:rPr>
            <a:t>NO </a:t>
          </a:r>
          <a:r>
            <a:rPr lang="en-US" sz="1100" kern="1200">
              <a:latin typeface="Arial" panose="020B0604020202020204" pitchFamily="34" charset="0"/>
              <a:cs typeface="Arial" panose="020B0604020202020204" pitchFamily="34" charset="0"/>
            </a:rPr>
            <a:t>suicidal intent</a:t>
          </a:r>
        </a:p>
      </dsp:txBody>
      <dsp:txXfrm>
        <a:off x="3982480" y="3791445"/>
        <a:ext cx="907089" cy="579385"/>
      </dsp:txXfrm>
    </dsp:sp>
    <dsp:sp modelId="{EAE5CB95-B2D0-48AD-A8B2-13B913113162}">
      <dsp:nvSpPr>
        <dsp:cNvPr id="0" name=""/>
        <dsp:cNvSpPr/>
      </dsp:nvSpPr>
      <dsp:spPr>
        <a:xfrm>
          <a:off x="4907596" y="4072840"/>
          <a:ext cx="377256" cy="16595"/>
        </a:xfrm>
        <a:custGeom>
          <a:avLst/>
          <a:gdLst/>
          <a:ahLst/>
          <a:cxnLst/>
          <a:rect l="0" t="0" r="0" b="0"/>
          <a:pathLst>
            <a:path>
              <a:moveTo>
                <a:pt x="0" y="8297"/>
              </a:moveTo>
              <a:lnTo>
                <a:pt x="377256" y="8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5086792" y="4071706"/>
        <a:ext cx="18862" cy="18862"/>
      </dsp:txXfrm>
    </dsp:sp>
    <dsp:sp modelId="{D75DB929-1B3E-4CAB-8121-275066BC1914}">
      <dsp:nvSpPr>
        <dsp:cNvPr id="0" name=""/>
        <dsp:cNvSpPr/>
      </dsp:nvSpPr>
      <dsp:spPr>
        <a:xfrm>
          <a:off x="5284852" y="3309862"/>
          <a:ext cx="943141" cy="1542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Encouraged to reference/ contact resources provided via earlier email and phone. No further action taken.</a:t>
          </a:r>
        </a:p>
      </dsp:txBody>
      <dsp:txXfrm>
        <a:off x="5312476" y="3337486"/>
        <a:ext cx="887893" cy="1487302"/>
      </dsp:txXfrm>
    </dsp:sp>
    <dsp:sp modelId="{DFDC2E55-E2AF-46A7-B5D1-147ED9E6DB06}">
      <dsp:nvSpPr>
        <dsp:cNvPr id="0" name=""/>
        <dsp:cNvSpPr/>
      </dsp:nvSpPr>
      <dsp:spPr>
        <a:xfrm rot="3918548">
          <a:off x="683466" y="3839578"/>
          <a:ext cx="903127" cy="16595"/>
        </a:xfrm>
        <a:custGeom>
          <a:avLst/>
          <a:gdLst/>
          <a:ahLst/>
          <a:cxnLst/>
          <a:rect l="0" t="0" r="0" b="0"/>
          <a:pathLst>
            <a:path>
              <a:moveTo>
                <a:pt x="0" y="8297"/>
              </a:moveTo>
              <a:lnTo>
                <a:pt x="903127" y="82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112452" y="3825297"/>
        <a:ext cx="45156" cy="45156"/>
      </dsp:txXfrm>
    </dsp:sp>
    <dsp:sp modelId="{13290996-8298-4B60-8393-0B88F25FC2A1}">
      <dsp:nvSpPr>
        <dsp:cNvPr id="0" name=""/>
        <dsp:cNvSpPr/>
      </dsp:nvSpPr>
      <dsp:spPr>
        <a:xfrm>
          <a:off x="1323658" y="4022369"/>
          <a:ext cx="943141" cy="4715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No</a:t>
          </a:r>
        </a:p>
      </dsp:txBody>
      <dsp:txXfrm>
        <a:off x="1337470" y="4036181"/>
        <a:ext cx="915517" cy="443946"/>
      </dsp:txXfrm>
    </dsp:sp>
    <dsp:sp modelId="{457F5522-09BA-44A5-AFC4-16F5BABD6C2A}">
      <dsp:nvSpPr>
        <dsp:cNvPr id="0" name=""/>
        <dsp:cNvSpPr/>
      </dsp:nvSpPr>
      <dsp:spPr>
        <a:xfrm>
          <a:off x="2266800" y="4249857"/>
          <a:ext cx="377256" cy="16595"/>
        </a:xfrm>
        <a:custGeom>
          <a:avLst/>
          <a:gdLst/>
          <a:ahLst/>
          <a:cxnLst/>
          <a:rect l="0" t="0" r="0" b="0"/>
          <a:pathLst>
            <a:path>
              <a:moveTo>
                <a:pt x="0" y="8297"/>
              </a:moveTo>
              <a:lnTo>
                <a:pt x="377256" y="82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2445997" y="4248723"/>
        <a:ext cx="18862" cy="18862"/>
      </dsp:txXfrm>
    </dsp:sp>
    <dsp:sp modelId="{94DB0307-D227-47EA-AAE7-CCC759664677}">
      <dsp:nvSpPr>
        <dsp:cNvPr id="0" name=""/>
        <dsp:cNvSpPr/>
      </dsp:nvSpPr>
      <dsp:spPr>
        <a:xfrm>
          <a:off x="2644056" y="3708034"/>
          <a:ext cx="943141" cy="11002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Provided list of local counseling services (see Appendix C) via email</a:t>
          </a:r>
        </a:p>
      </dsp:txBody>
      <dsp:txXfrm>
        <a:off x="2671680" y="3735658"/>
        <a:ext cx="887893" cy="10449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D27980-DF03-4A05-AF31-1A50A6D0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Depression, NSSI, and Suicidality Guidance</vt:lpstr>
    </vt:vector>
  </TitlesOfParts>
  <Company>University of Maine</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Depression, NSSI, and Suicidality Guidance</dc:title>
  <dc:subject/>
  <dc:creator>Office of Research Compliance</dc:creator>
  <cp:keywords/>
  <dc:description/>
  <cp:lastModifiedBy>Cara Doiron</cp:lastModifiedBy>
  <cp:revision>119</cp:revision>
  <cp:lastPrinted>2023-09-13T16:45:00Z</cp:lastPrinted>
  <dcterms:created xsi:type="dcterms:W3CDTF">2024-11-15T16:34:00Z</dcterms:created>
  <dcterms:modified xsi:type="dcterms:W3CDTF">2024-11-20T21:22:00Z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61cc39947de0abebf0708473dccb772893e380cc6a4966cc12a82ec71513acbc</vt:lpwstr>
  </property>
</Properties>
</file>