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5D9D" w14:textId="159A6079" w:rsidR="00AE745F" w:rsidRPr="00AE745F" w:rsidRDefault="0042692D" w:rsidP="00CA2F4E">
      <w:pPr>
        <w:pStyle w:val="Heading1"/>
      </w:pPr>
      <w:r>
        <w:t>Financial Conflict of Interest</w:t>
      </w:r>
      <w:r w:rsidR="00B12512">
        <w:t xml:space="preserve"> (FCOI)</w:t>
      </w:r>
      <w:r>
        <w:t xml:space="preserve"> Flowchart</w:t>
      </w:r>
    </w:p>
    <w:p w14:paraId="0B53418E" w14:textId="34042DB1" w:rsidR="00AE745F" w:rsidRPr="00AE745F" w:rsidRDefault="000E05E0" w:rsidP="00AE745F">
      <w:pPr>
        <w:spacing w:after="360" w:line="256" w:lineRule="auto"/>
        <w:jc w:val="center"/>
        <w:rPr>
          <w:rFonts w:ascii="Calibri" w:eastAsia="Calibri" w:hAnsi="Calibri" w:cs="Times New Roman"/>
          <w:sz w:val="20"/>
          <w:szCs w:val="20"/>
        </w:rPr>
      </w:pPr>
      <w:hyperlink r:id="rId8" w:history="1">
        <w:r w:rsidR="00AE745F" w:rsidRPr="00AE745F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 xml:space="preserve">Diagram Version of </w:t>
        </w:r>
        <w:r w:rsidR="0042692D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 xml:space="preserve">FCOI </w:t>
        </w:r>
        <w:r w:rsidR="00AE745F" w:rsidRPr="00AE745F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Flow Chart (PDF)</w:t>
        </w:r>
      </w:hyperlink>
    </w:p>
    <w:p w14:paraId="2F9C772D" w14:textId="7A004056" w:rsidR="00AE745F" w:rsidRPr="007F2524" w:rsidRDefault="005C610E" w:rsidP="007F2524">
      <w:pPr>
        <w:pStyle w:val="Heading2"/>
      </w:pPr>
      <w:r w:rsidRPr="007F2524">
        <w:t>Investigator believes Significant Financial Interest (SFI) exists.</w:t>
      </w:r>
    </w:p>
    <w:p w14:paraId="1D9D729B" w14:textId="0B2474DB" w:rsidR="005C610E" w:rsidRDefault="005C610E" w:rsidP="007F2524">
      <w:pPr>
        <w:pStyle w:val="Heading2"/>
      </w:pPr>
      <w:r>
        <w:t xml:space="preserve">Investigator completes Significant Financial Interest (SFI) Disclosure Form with supporting documentation and </w:t>
      </w:r>
      <w:r w:rsidRPr="006D4C3A">
        <w:t>option</w:t>
      </w:r>
      <w:r w:rsidR="00206A44" w:rsidRPr="006D4C3A">
        <w:t>al</w:t>
      </w:r>
      <w:r w:rsidRPr="006D4C3A">
        <w:t xml:space="preserve"> </w:t>
      </w:r>
      <w:r>
        <w:t xml:space="preserve">proposed Conflict of Interest </w:t>
      </w:r>
      <w:r w:rsidR="00206A44">
        <w:t xml:space="preserve">(COI) </w:t>
      </w:r>
      <w:r>
        <w:t>Management Plan</w:t>
      </w:r>
      <w:r>
        <w:rPr>
          <w:rStyle w:val="FootnoteReference"/>
        </w:rPr>
        <w:footnoteReference w:id="1"/>
      </w:r>
      <w:r w:rsidR="00CA2F4E">
        <w:t>.</w:t>
      </w:r>
    </w:p>
    <w:p w14:paraId="7351BAC0" w14:textId="76B1161B" w:rsidR="00CA2F4E" w:rsidRDefault="00CA2F4E" w:rsidP="007F2524">
      <w:pPr>
        <w:pStyle w:val="Heading2"/>
      </w:pPr>
      <w:r>
        <w:t>Investigator submits SFI Disclosure Form and other related documents to Financial Disclosure Review Committee (FDRC) via the Office of Research Compliance (ORC).</w:t>
      </w:r>
    </w:p>
    <w:p w14:paraId="47199219" w14:textId="6F4F20C3" w:rsidR="00CA2F4E" w:rsidRDefault="00CA2F4E" w:rsidP="007F2524">
      <w:pPr>
        <w:pStyle w:val="Heading2"/>
      </w:pPr>
      <w:r>
        <w:t>Vice President for Research and Dean of the Graduate School, in consultation with Director of Research Administration and Vice President for Innovation and Economic Development</w:t>
      </w:r>
      <w:r w:rsidR="00AA2997">
        <w:t>,</w:t>
      </w:r>
      <w:r>
        <w:t xml:space="preserve"> conduct</w:t>
      </w:r>
      <w:r w:rsidR="00AA2997">
        <w:t>s</w:t>
      </w:r>
      <w:r>
        <w:t xml:space="preserve"> preliminary review of SFI disclosure.</w:t>
      </w:r>
    </w:p>
    <w:p w14:paraId="57E1E796" w14:textId="7E724723" w:rsidR="00CA2F4E" w:rsidRDefault="00CA2F4E" w:rsidP="007F2524">
      <w:pPr>
        <w:pStyle w:val="Heading2"/>
      </w:pPr>
      <w:r>
        <w:t xml:space="preserve">ORC maintains records of reported </w:t>
      </w:r>
      <w:r w:rsidRPr="00AA2997">
        <w:rPr>
          <w:i/>
          <w:iCs/>
        </w:rPr>
        <w:t xml:space="preserve">potential </w:t>
      </w:r>
      <w:r>
        <w:t xml:space="preserve">conflicts for such </w:t>
      </w:r>
      <w:proofErr w:type="gramStart"/>
      <w:r>
        <w:t>period of time</w:t>
      </w:r>
      <w:proofErr w:type="gramEnd"/>
      <w:r>
        <w:t xml:space="preserve"> as prescribed by University policy.</w:t>
      </w:r>
    </w:p>
    <w:p w14:paraId="5F390D95" w14:textId="68CB1704" w:rsidR="00CA2F4E" w:rsidRPr="00CA2F4E" w:rsidRDefault="003807EB" w:rsidP="007F2524">
      <w:pPr>
        <w:pStyle w:val="Heading2"/>
      </w:pPr>
      <w:r w:rsidRPr="003807EB">
        <w:rPr>
          <w:b/>
          <w:bCs/>
        </w:rPr>
        <w:t>Decision:</w:t>
      </w:r>
      <w:r>
        <w:t xml:space="preserve"> </w:t>
      </w:r>
      <w:r w:rsidR="00B12512">
        <w:t>Preliminary</w:t>
      </w:r>
      <w:r w:rsidR="00740CE8">
        <w:t xml:space="preserve"> Conflict of Interest (COI)</w:t>
      </w:r>
      <w:r w:rsidR="00B12512">
        <w:t xml:space="preserve"> determination is made</w:t>
      </w:r>
      <w:bookmarkStart w:id="0" w:name="_Is_the_activity"/>
      <w:bookmarkEnd w:id="0"/>
      <w:r>
        <w:t>.</w:t>
      </w:r>
    </w:p>
    <w:p w14:paraId="07F54FEF" w14:textId="63135262" w:rsidR="00AE745F" w:rsidRPr="003A2705" w:rsidRDefault="00AE745F" w:rsidP="003A2705">
      <w:pPr>
        <w:pStyle w:val="Heading3"/>
      </w:pPr>
      <w:r w:rsidRPr="003A2705">
        <w:t xml:space="preserve">If </w:t>
      </w:r>
      <w:r w:rsidR="00100F00" w:rsidRPr="003A2705">
        <w:t xml:space="preserve">it </w:t>
      </w:r>
      <w:r w:rsidR="00B12512" w:rsidRPr="003A2705">
        <w:t xml:space="preserve">is determined </w:t>
      </w:r>
      <w:r w:rsidR="00B12512" w:rsidRPr="007914CA">
        <w:rPr>
          <w:b/>
          <w:bCs/>
        </w:rPr>
        <w:t xml:space="preserve">there </w:t>
      </w:r>
      <w:r w:rsidR="00B12512" w:rsidRPr="007914CA">
        <w:rPr>
          <w:b/>
          <w:bCs/>
          <w:i/>
          <w:iCs/>
        </w:rPr>
        <w:t>is</w:t>
      </w:r>
      <w:r w:rsidR="00B12512" w:rsidRPr="007914CA">
        <w:rPr>
          <w:b/>
          <w:bCs/>
        </w:rPr>
        <w:t xml:space="preserve"> a COI</w:t>
      </w:r>
      <w:r w:rsidRPr="003A2705">
        <w:t xml:space="preserve">: Proceed to </w:t>
      </w:r>
      <w:hyperlink w:anchor="_If_there_is" w:history="1">
        <w:r w:rsidR="003559A3" w:rsidRPr="009152F4">
          <w:rPr>
            <w:rStyle w:val="Hyperlink"/>
          </w:rPr>
          <w:t>Step 7</w:t>
        </w:r>
      </w:hyperlink>
      <w:r w:rsidRPr="003A2705">
        <w:t>.</w:t>
      </w:r>
    </w:p>
    <w:p w14:paraId="6908307B" w14:textId="0D004676" w:rsidR="00AE745F" w:rsidRDefault="00AE745F" w:rsidP="003A2705">
      <w:pPr>
        <w:spacing w:after="240" w:line="257" w:lineRule="auto"/>
        <w:ind w:left="1440"/>
        <w:outlineLvl w:val="2"/>
        <w:rPr>
          <w:rFonts w:ascii="Calibri" w:eastAsia="Calibri" w:hAnsi="Calibri" w:cs="Calibri"/>
        </w:rPr>
      </w:pPr>
      <w:r w:rsidRPr="00AE745F">
        <w:rPr>
          <w:rFonts w:ascii="Calibri" w:eastAsia="Calibri" w:hAnsi="Calibri" w:cs="Calibri"/>
        </w:rPr>
        <w:t>If</w:t>
      </w:r>
      <w:r w:rsidR="00100F00">
        <w:rPr>
          <w:rFonts w:ascii="Calibri" w:eastAsia="Calibri" w:hAnsi="Calibri" w:cs="Calibri"/>
        </w:rPr>
        <w:t xml:space="preserve"> it is</w:t>
      </w:r>
      <w:r w:rsidR="003559A3">
        <w:rPr>
          <w:rFonts w:ascii="Calibri" w:eastAsia="Calibri" w:hAnsi="Calibri" w:cs="Calibri"/>
        </w:rPr>
        <w:t xml:space="preserve"> determined </w:t>
      </w:r>
      <w:r w:rsidR="00B12512" w:rsidRPr="007914CA">
        <w:rPr>
          <w:rFonts w:ascii="Calibri" w:eastAsia="Calibri" w:hAnsi="Calibri" w:cs="Calibri"/>
          <w:b/>
          <w:bCs/>
        </w:rPr>
        <w:t>there is</w:t>
      </w:r>
      <w:r w:rsidR="00B12512">
        <w:rPr>
          <w:rFonts w:ascii="Calibri" w:eastAsia="Calibri" w:hAnsi="Calibri" w:cs="Calibri"/>
        </w:rPr>
        <w:t xml:space="preserve"> </w:t>
      </w:r>
      <w:r w:rsidR="00B12512" w:rsidRPr="007914CA">
        <w:rPr>
          <w:rFonts w:ascii="Calibri" w:eastAsia="Calibri" w:hAnsi="Calibri" w:cs="Calibri"/>
          <w:b/>
          <w:bCs/>
          <w:i/>
          <w:iCs/>
        </w:rPr>
        <w:t xml:space="preserve">not </w:t>
      </w:r>
      <w:r w:rsidR="00B12512" w:rsidRPr="007914CA">
        <w:rPr>
          <w:rFonts w:ascii="Calibri" w:eastAsia="Calibri" w:hAnsi="Calibri" w:cs="Calibri"/>
          <w:b/>
          <w:bCs/>
        </w:rPr>
        <w:t>a COI</w:t>
      </w:r>
      <w:r w:rsidRPr="00AE745F">
        <w:rPr>
          <w:rFonts w:ascii="Calibri" w:eastAsia="Calibri" w:hAnsi="Calibri" w:cs="Calibri"/>
        </w:rPr>
        <w:t>:</w:t>
      </w:r>
      <w:r w:rsidR="00B12512">
        <w:rPr>
          <w:rFonts w:ascii="Calibri" w:eastAsia="Calibri" w:hAnsi="Calibri" w:cs="Calibri"/>
        </w:rPr>
        <w:t xml:space="preserve"> </w:t>
      </w:r>
      <w:r w:rsidR="00B12512" w:rsidRPr="003A2705">
        <w:rPr>
          <w:rFonts w:ascii="Calibri" w:eastAsia="Calibri" w:hAnsi="Calibri" w:cs="Calibri"/>
          <w:b/>
          <w:bCs/>
          <w:color w:val="385623"/>
        </w:rPr>
        <w:t>Investigator may proceed with the proposed research.</w:t>
      </w:r>
    </w:p>
    <w:p w14:paraId="67AE752F" w14:textId="07411844" w:rsidR="003559A3" w:rsidRDefault="003559A3" w:rsidP="007F2524">
      <w:pPr>
        <w:pStyle w:val="Heading2"/>
      </w:pPr>
      <w:bookmarkStart w:id="1" w:name="_If_there_is"/>
      <w:bookmarkEnd w:id="1"/>
      <w:r w:rsidRPr="0046019C">
        <w:rPr>
          <w:i/>
          <w:iCs/>
        </w:rPr>
        <w:t xml:space="preserve">If there is a preliminary determination that there </w:t>
      </w:r>
      <w:r w:rsidRPr="0046019C">
        <w:rPr>
          <w:b/>
          <w:bCs/>
          <w:i/>
          <w:iCs/>
        </w:rPr>
        <w:t>is</w:t>
      </w:r>
      <w:r w:rsidRPr="0046019C">
        <w:rPr>
          <w:i/>
          <w:iCs/>
        </w:rPr>
        <w:t xml:space="preserve"> a COI: </w:t>
      </w:r>
      <w:r w:rsidR="003A42C4">
        <w:t>T</w:t>
      </w:r>
      <w:r>
        <w:t xml:space="preserve">he SFI Disclosure Form, supporting documentation, and optional </w:t>
      </w:r>
      <w:r w:rsidR="00C8090E">
        <w:t>COI</w:t>
      </w:r>
      <w:r>
        <w:t xml:space="preserve"> Management Plan are referred to a </w:t>
      </w:r>
      <w:r w:rsidR="00100F00">
        <w:t>S</w:t>
      </w:r>
      <w:r>
        <w:t>ubcommittee of the FDRC.</w:t>
      </w:r>
    </w:p>
    <w:p w14:paraId="38F0D273" w14:textId="66EB182D" w:rsidR="00DD6B7C" w:rsidRDefault="00A4417B" w:rsidP="007F2524">
      <w:pPr>
        <w:pStyle w:val="Heading2"/>
      </w:pPr>
      <w:bookmarkStart w:id="2" w:name="_If_the_Investigator"/>
      <w:bookmarkEnd w:id="2"/>
      <w:r w:rsidRPr="0046019C">
        <w:rPr>
          <w:i/>
          <w:iCs/>
        </w:rPr>
        <w:t xml:space="preserve">If </w:t>
      </w:r>
      <w:r w:rsidR="0046019C" w:rsidRPr="0046019C">
        <w:rPr>
          <w:i/>
          <w:iCs/>
        </w:rPr>
        <w:t>the Investigator</w:t>
      </w:r>
      <w:r w:rsidRPr="0046019C">
        <w:rPr>
          <w:i/>
          <w:iCs/>
        </w:rPr>
        <w:t xml:space="preserve"> has not yet submitted</w:t>
      </w:r>
      <w:r w:rsidR="003A42C4">
        <w:rPr>
          <w:i/>
          <w:iCs/>
        </w:rPr>
        <w:t xml:space="preserve"> a</w:t>
      </w:r>
      <w:r w:rsidRPr="0046019C">
        <w:rPr>
          <w:i/>
          <w:iCs/>
        </w:rPr>
        <w:t xml:space="preserve"> COI Management Plan:</w:t>
      </w:r>
      <w:r>
        <w:t xml:space="preserve"> Investigator, in cooperation with the Investigator's academic department or unit, develops and submits COI Management Plan to Director of Research Compliance.</w:t>
      </w:r>
    </w:p>
    <w:p w14:paraId="5E552EDB" w14:textId="5178DA79" w:rsidR="00100F00" w:rsidRDefault="003807EB" w:rsidP="007F2524">
      <w:pPr>
        <w:pStyle w:val="Heading2"/>
      </w:pPr>
      <w:r>
        <w:rPr>
          <w:b/>
          <w:bCs/>
        </w:rPr>
        <w:t xml:space="preserve">Decision: </w:t>
      </w:r>
      <w:r w:rsidR="00100F00">
        <w:t>FDRC Subcommittee reviews the COI Management Plan</w:t>
      </w:r>
      <w:r>
        <w:t>.</w:t>
      </w:r>
    </w:p>
    <w:p w14:paraId="5DF0DDE5" w14:textId="661D7453" w:rsidR="00100F00" w:rsidRDefault="00100F00" w:rsidP="003A2705">
      <w:pPr>
        <w:pStyle w:val="Heading3"/>
      </w:pPr>
      <w:r w:rsidRPr="00AE745F">
        <w:t xml:space="preserve">If </w:t>
      </w:r>
      <w:r>
        <w:t xml:space="preserve">the FDRC </w:t>
      </w:r>
      <w:r w:rsidRPr="00305383">
        <w:rPr>
          <w:b/>
          <w:bCs/>
        </w:rPr>
        <w:t>approves</w:t>
      </w:r>
      <w:r>
        <w:t xml:space="preserve"> the plan:</w:t>
      </w:r>
      <w:r w:rsidRPr="007F2524">
        <w:t xml:space="preserve"> Proceed to </w:t>
      </w:r>
      <w:hyperlink w:anchor="_Once_the_FDRC" w:history="1">
        <w:r w:rsidRPr="007F2524">
          <w:rPr>
            <w:rStyle w:val="Hyperlink"/>
          </w:rPr>
          <w:t>Step 10</w:t>
        </w:r>
      </w:hyperlink>
      <w:r w:rsidRPr="007F2524">
        <w:t>.</w:t>
      </w:r>
    </w:p>
    <w:p w14:paraId="133CD5E3" w14:textId="6DE5D31C" w:rsidR="00100F00" w:rsidRDefault="00100F00" w:rsidP="003A2705">
      <w:pPr>
        <w:pStyle w:val="Heading3"/>
      </w:pPr>
      <w:r w:rsidRPr="00AE745F">
        <w:t xml:space="preserve">If </w:t>
      </w:r>
      <w:r>
        <w:t xml:space="preserve">the FDRC </w:t>
      </w:r>
      <w:r w:rsidRPr="00D45CA1">
        <w:rPr>
          <w:b/>
          <w:bCs/>
        </w:rPr>
        <w:t>rejects the plan</w:t>
      </w:r>
      <w:r>
        <w:t xml:space="preserve"> </w:t>
      </w:r>
      <w:r w:rsidRPr="00305383">
        <w:rPr>
          <w:b/>
          <w:bCs/>
          <w:i/>
          <w:iCs/>
        </w:rPr>
        <w:t>with further recommendations</w:t>
      </w:r>
      <w:r>
        <w:t xml:space="preserve">: </w:t>
      </w:r>
      <w:r w:rsidRPr="007F2524">
        <w:t xml:space="preserve">Return to </w:t>
      </w:r>
      <w:hyperlink w:anchor="_If_the_Investigator" w:history="1">
        <w:r w:rsidR="006C38C6" w:rsidRPr="007F2524">
          <w:rPr>
            <w:rStyle w:val="Hyperlink"/>
          </w:rPr>
          <w:t>S</w:t>
        </w:r>
        <w:r w:rsidRPr="007F2524">
          <w:rPr>
            <w:rStyle w:val="Hyperlink"/>
          </w:rPr>
          <w:t>tep 8</w:t>
        </w:r>
      </w:hyperlink>
      <w:r w:rsidR="00B717A9">
        <w:t xml:space="preserve"> to revise </w:t>
      </w:r>
      <w:r w:rsidR="0000104F">
        <w:t xml:space="preserve">and resubmit </w:t>
      </w:r>
      <w:r w:rsidR="00B717A9">
        <w:t>the COI Management Plan.</w:t>
      </w:r>
    </w:p>
    <w:p w14:paraId="65DABB89" w14:textId="4766D50C" w:rsidR="006C38C6" w:rsidRPr="00AE745F" w:rsidRDefault="006C38C6" w:rsidP="003A2705">
      <w:pPr>
        <w:pStyle w:val="Heading3"/>
      </w:pPr>
      <w:r>
        <w:lastRenderedPageBreak/>
        <w:t xml:space="preserve">If the FDRC </w:t>
      </w:r>
      <w:r w:rsidRPr="00305383">
        <w:rPr>
          <w:b/>
          <w:bCs/>
        </w:rPr>
        <w:t>rejects</w:t>
      </w:r>
      <w:r w:rsidRPr="00305383">
        <w:t xml:space="preserve"> the plan</w:t>
      </w:r>
      <w:r>
        <w:t xml:space="preserve"> outright: </w:t>
      </w:r>
      <w:r w:rsidRPr="00566AC1">
        <w:rPr>
          <w:color w:val="80340D" w:themeColor="accent2" w:themeShade="80"/>
        </w:rPr>
        <w:t xml:space="preserve">Investigator may </w:t>
      </w:r>
      <w:r w:rsidRPr="00566AC1">
        <w:rPr>
          <w:b/>
          <w:bCs/>
          <w:color w:val="80340D" w:themeColor="accent2" w:themeShade="80"/>
        </w:rPr>
        <w:t>not</w:t>
      </w:r>
      <w:r w:rsidRPr="00566AC1">
        <w:rPr>
          <w:color w:val="80340D" w:themeColor="accent2" w:themeShade="80"/>
        </w:rPr>
        <w:t xml:space="preserve"> proceed with the proposed research.</w:t>
      </w:r>
    </w:p>
    <w:p w14:paraId="6FEA33B7" w14:textId="77777777" w:rsidR="004F030A" w:rsidRDefault="006C38C6" w:rsidP="007F2524">
      <w:pPr>
        <w:pStyle w:val="Heading2"/>
      </w:pPr>
      <w:bookmarkStart w:id="3" w:name="_Once_the_FDRC"/>
      <w:bookmarkEnd w:id="3"/>
      <w:r>
        <w:t>Once the FDRC approves</w:t>
      </w:r>
      <w:r w:rsidR="00CE1F07">
        <w:t xml:space="preserve"> the plan</w:t>
      </w:r>
      <w:r>
        <w:t xml:space="preserve">, ORC maintains records of </w:t>
      </w:r>
      <w:r w:rsidR="00A24F57">
        <w:t xml:space="preserve">COI </w:t>
      </w:r>
      <w:r>
        <w:t xml:space="preserve">Management Plans for such </w:t>
      </w:r>
      <w:proofErr w:type="gramStart"/>
      <w:r>
        <w:t>period of time</w:t>
      </w:r>
      <w:proofErr w:type="gramEnd"/>
      <w:r>
        <w:t xml:space="preserve"> as prescribed by University policy.</w:t>
      </w:r>
      <w:r w:rsidR="00877394">
        <w:t xml:space="preserve"> </w:t>
      </w:r>
    </w:p>
    <w:p w14:paraId="0C8EB6CE" w14:textId="36B24412" w:rsidR="006C38C6" w:rsidRPr="00877394" w:rsidRDefault="006C38C6" w:rsidP="007F2524">
      <w:pPr>
        <w:pStyle w:val="Heading2"/>
      </w:pPr>
      <w:r w:rsidRPr="00877394">
        <w:rPr>
          <w:b/>
          <w:bCs/>
          <w:color w:val="385623"/>
        </w:rPr>
        <w:t>Investigator may proceed with the proposed research.</w:t>
      </w:r>
    </w:p>
    <w:p w14:paraId="3DF45449" w14:textId="64684474" w:rsidR="009F4397" w:rsidRDefault="006C38C6" w:rsidP="007F2524">
      <w:pPr>
        <w:pStyle w:val="Heading2"/>
      </w:pPr>
      <w:r>
        <w:t xml:space="preserve">ORC monitors compliance with the approved </w:t>
      </w:r>
      <w:r w:rsidR="00B017EC">
        <w:t xml:space="preserve">COI </w:t>
      </w:r>
      <w:r>
        <w:t>Management Plan.</w:t>
      </w:r>
    </w:p>
    <w:sectPr w:rsidR="009F4397" w:rsidSect="003A270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7912" w14:textId="77777777" w:rsidR="00512E5A" w:rsidRDefault="00512E5A" w:rsidP="00512E5A">
      <w:pPr>
        <w:spacing w:after="0" w:line="240" w:lineRule="auto"/>
      </w:pPr>
      <w:r>
        <w:separator/>
      </w:r>
    </w:p>
  </w:endnote>
  <w:endnote w:type="continuationSeparator" w:id="0">
    <w:p w14:paraId="286C501A" w14:textId="77777777" w:rsidR="00512E5A" w:rsidRDefault="00512E5A" w:rsidP="0051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058023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334EE438" w14:textId="48810F40" w:rsidR="000E3396" w:rsidRPr="00C47A24" w:rsidRDefault="000E3396">
        <w:pPr>
          <w:pStyle w:val="Footer"/>
          <w:jc w:val="center"/>
          <w:rPr>
            <w:rFonts w:ascii="Calibri" w:hAnsi="Calibri" w:cs="Calibri"/>
            <w:sz w:val="22"/>
            <w:szCs w:val="22"/>
          </w:rPr>
        </w:pPr>
        <w:r w:rsidRPr="00C47A24">
          <w:rPr>
            <w:rFonts w:ascii="Calibri" w:hAnsi="Calibri" w:cs="Calibri"/>
            <w:sz w:val="22"/>
            <w:szCs w:val="22"/>
          </w:rPr>
          <w:fldChar w:fldCharType="begin"/>
        </w:r>
        <w:r w:rsidRPr="00C47A24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C47A24">
          <w:rPr>
            <w:rFonts w:ascii="Calibri" w:hAnsi="Calibri" w:cs="Calibri"/>
            <w:sz w:val="22"/>
            <w:szCs w:val="22"/>
          </w:rPr>
          <w:fldChar w:fldCharType="separate"/>
        </w:r>
        <w:r w:rsidRPr="00C47A24">
          <w:rPr>
            <w:rFonts w:ascii="Calibri" w:hAnsi="Calibri" w:cs="Calibri"/>
            <w:noProof/>
            <w:sz w:val="22"/>
            <w:szCs w:val="22"/>
          </w:rPr>
          <w:t>2</w:t>
        </w:r>
        <w:r w:rsidRPr="00C47A24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40A3A2EF" w14:textId="77777777" w:rsidR="000E3396" w:rsidRDefault="000E3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0133703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3ADEC145" w14:textId="24D0DBDD" w:rsidR="00C47A24" w:rsidRPr="00C47A24" w:rsidRDefault="00C47A24">
        <w:pPr>
          <w:pStyle w:val="Footer"/>
          <w:jc w:val="center"/>
          <w:rPr>
            <w:rFonts w:ascii="Calibri" w:hAnsi="Calibri" w:cs="Calibri"/>
            <w:sz w:val="22"/>
            <w:szCs w:val="22"/>
          </w:rPr>
        </w:pPr>
        <w:r w:rsidRPr="00C47A24">
          <w:rPr>
            <w:rFonts w:ascii="Calibri" w:hAnsi="Calibri" w:cs="Calibri"/>
            <w:sz w:val="22"/>
            <w:szCs w:val="22"/>
          </w:rPr>
          <w:fldChar w:fldCharType="begin"/>
        </w:r>
        <w:r w:rsidRPr="00C47A24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C47A24">
          <w:rPr>
            <w:rFonts w:ascii="Calibri" w:hAnsi="Calibri" w:cs="Calibri"/>
            <w:sz w:val="22"/>
            <w:szCs w:val="22"/>
          </w:rPr>
          <w:fldChar w:fldCharType="separate"/>
        </w:r>
        <w:r w:rsidRPr="00C47A24">
          <w:rPr>
            <w:rFonts w:ascii="Calibri" w:hAnsi="Calibri" w:cs="Calibri"/>
            <w:noProof/>
            <w:sz w:val="22"/>
            <w:szCs w:val="22"/>
          </w:rPr>
          <w:t>2</w:t>
        </w:r>
        <w:r w:rsidRPr="00C47A24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7FF3496C" w14:textId="77777777" w:rsidR="00C47A24" w:rsidRDefault="00C47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01ED9" w14:textId="77777777" w:rsidR="00512E5A" w:rsidRDefault="00512E5A" w:rsidP="00512E5A">
      <w:pPr>
        <w:spacing w:after="0" w:line="240" w:lineRule="auto"/>
      </w:pPr>
      <w:r>
        <w:separator/>
      </w:r>
    </w:p>
  </w:footnote>
  <w:footnote w:type="continuationSeparator" w:id="0">
    <w:p w14:paraId="38EF0186" w14:textId="77777777" w:rsidR="00512E5A" w:rsidRDefault="00512E5A" w:rsidP="00512E5A">
      <w:pPr>
        <w:spacing w:after="0" w:line="240" w:lineRule="auto"/>
      </w:pPr>
      <w:r>
        <w:continuationSeparator/>
      </w:r>
    </w:p>
  </w:footnote>
  <w:footnote w:id="1">
    <w:p w14:paraId="41872297" w14:textId="7BA79167" w:rsidR="005C610E" w:rsidRDefault="005C610E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Pr="005C610E">
        <w:t>Conflict of Interest Management Plan</w:t>
      </w:r>
      <w:r>
        <w:t xml:space="preserve">” is referred to as “Conflict Resolution Plan” in </w:t>
      </w:r>
      <w:r w:rsidR="006D4C3A">
        <w:t>U</w:t>
      </w:r>
      <w:r>
        <w:t>niversity policy.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A4C6" w14:textId="48737D97" w:rsidR="003A2705" w:rsidRPr="003A2705" w:rsidRDefault="003A2705">
    <w:pPr>
      <w:pStyle w:val="Header"/>
      <w:rPr>
        <w:rFonts w:ascii="Calibri" w:hAnsi="Calibri" w:cs="Calibri"/>
        <w:sz w:val="22"/>
        <w:szCs w:val="22"/>
      </w:rPr>
    </w:pPr>
    <w:r w:rsidRPr="00604DB6">
      <w:rPr>
        <w:rFonts w:ascii="Calibri" w:hAnsi="Calibri" w:cs="Calibri"/>
        <w:sz w:val="22"/>
        <w:szCs w:val="22"/>
      </w:rPr>
      <w:t>UMaine Office of Research Compliance</w:t>
    </w:r>
    <w:r w:rsidRPr="00604DB6">
      <w:rPr>
        <w:rFonts w:ascii="Calibri" w:hAnsi="Calibri" w:cs="Calibri"/>
        <w:sz w:val="22"/>
        <w:szCs w:val="22"/>
      </w:rPr>
      <w:ptab w:relativeTo="margin" w:alignment="center" w:leader="none"/>
    </w:r>
    <w:r w:rsidRPr="00604DB6">
      <w:rPr>
        <w:rFonts w:ascii="Calibri" w:hAnsi="Calibri" w:cs="Calibri"/>
        <w:sz w:val="22"/>
        <w:szCs w:val="22"/>
      </w:rPr>
      <w:ptab w:relativeTo="margin" w:alignment="right" w:leader="none"/>
    </w:r>
    <w:r w:rsidRPr="00604DB6">
      <w:rPr>
        <w:rFonts w:ascii="Calibri" w:hAnsi="Calibri" w:cs="Calibri"/>
        <w:sz w:val="22"/>
        <w:szCs w:val="22"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470BC"/>
    <w:multiLevelType w:val="hybridMultilevel"/>
    <w:tmpl w:val="E8188C9E"/>
    <w:lvl w:ilvl="0" w:tplc="F7DEBEE4">
      <w:start w:val="1"/>
      <w:numFmt w:val="decimal"/>
      <w:pStyle w:val="Heading2"/>
      <w:lvlText w:val="Step %1."/>
      <w:lvlJc w:val="left"/>
      <w:pPr>
        <w:ind w:left="54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2333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7"/>
    <w:rsid w:val="0000104F"/>
    <w:rsid w:val="000E05E0"/>
    <w:rsid w:val="000E3396"/>
    <w:rsid w:val="00100F00"/>
    <w:rsid w:val="00206A44"/>
    <w:rsid w:val="002E3D45"/>
    <w:rsid w:val="00305383"/>
    <w:rsid w:val="003559A3"/>
    <w:rsid w:val="00374F47"/>
    <w:rsid w:val="003807EB"/>
    <w:rsid w:val="00382A1D"/>
    <w:rsid w:val="003A2705"/>
    <w:rsid w:val="003A42C4"/>
    <w:rsid w:val="0042692D"/>
    <w:rsid w:val="0046019C"/>
    <w:rsid w:val="00477DD1"/>
    <w:rsid w:val="004F030A"/>
    <w:rsid w:val="00512E5A"/>
    <w:rsid w:val="00566AC1"/>
    <w:rsid w:val="005C610E"/>
    <w:rsid w:val="00604DB6"/>
    <w:rsid w:val="006C38C6"/>
    <w:rsid w:val="006D4C3A"/>
    <w:rsid w:val="00740CE8"/>
    <w:rsid w:val="007914CA"/>
    <w:rsid w:val="007D09E4"/>
    <w:rsid w:val="007F2524"/>
    <w:rsid w:val="00877394"/>
    <w:rsid w:val="009152F4"/>
    <w:rsid w:val="009342C2"/>
    <w:rsid w:val="00967DED"/>
    <w:rsid w:val="009F4397"/>
    <w:rsid w:val="00A24F57"/>
    <w:rsid w:val="00A4417B"/>
    <w:rsid w:val="00AA2997"/>
    <w:rsid w:val="00AE745F"/>
    <w:rsid w:val="00B017EC"/>
    <w:rsid w:val="00B12512"/>
    <w:rsid w:val="00B717A9"/>
    <w:rsid w:val="00B870C3"/>
    <w:rsid w:val="00C47A24"/>
    <w:rsid w:val="00C8090E"/>
    <w:rsid w:val="00CA2F4E"/>
    <w:rsid w:val="00CE1F07"/>
    <w:rsid w:val="00D45CA1"/>
    <w:rsid w:val="00DD6B7C"/>
    <w:rsid w:val="00E2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0A14"/>
  <w15:chartTrackingRefBased/>
  <w15:docId w15:val="{C10BC6E8-FF39-4C7D-B5E7-312EFD23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F4E"/>
    <w:pPr>
      <w:spacing w:line="256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F2524"/>
    <w:pPr>
      <w:numPr>
        <w:numId w:val="1"/>
      </w:numPr>
      <w:spacing w:after="240" w:line="257" w:lineRule="auto"/>
      <w:ind w:left="907" w:hanging="907"/>
      <w:contextualSpacing w:val="0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705"/>
    <w:pPr>
      <w:spacing w:after="240" w:line="257" w:lineRule="auto"/>
      <w:ind w:left="1440"/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F4E"/>
    <w:rPr>
      <w:rFonts w:ascii="Calibri" w:eastAsia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2524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3A2705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3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5A"/>
  </w:style>
  <w:style w:type="paragraph" w:styleId="Footer">
    <w:name w:val="footer"/>
    <w:basedOn w:val="Normal"/>
    <w:link w:val="FooterChar"/>
    <w:uiPriority w:val="99"/>
    <w:unhideWhenUsed/>
    <w:rsid w:val="0051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5A"/>
  </w:style>
  <w:style w:type="paragraph" w:styleId="FootnoteText">
    <w:name w:val="footnote text"/>
    <w:basedOn w:val="Normal"/>
    <w:link w:val="FootnoteTextChar"/>
    <w:uiPriority w:val="99"/>
    <w:semiHidden/>
    <w:unhideWhenUsed/>
    <w:rsid w:val="00AE74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45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4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38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5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3D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research-compliance/resource/fcoi-flow-chart-diagr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3C41-0832-4009-8C45-1D60FC08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Doiron</dc:creator>
  <cp:keywords/>
  <dc:description/>
  <cp:lastModifiedBy>Cara Doiron</cp:lastModifiedBy>
  <cp:revision>51</cp:revision>
  <dcterms:created xsi:type="dcterms:W3CDTF">2024-09-16T18:59:00Z</dcterms:created>
  <dcterms:modified xsi:type="dcterms:W3CDTF">2024-09-18T19:02:00Z</dcterms:modified>
</cp:coreProperties>
</file>