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60" w:rsidRDefault="00096660" w:rsidP="00096660">
      <w:pPr>
        <w:jc w:val="center"/>
        <w:rPr>
          <w:b/>
          <w:u w:val="single"/>
        </w:rPr>
      </w:pPr>
    </w:p>
    <w:p w:rsidR="00096660" w:rsidRDefault="00096660" w:rsidP="00096660">
      <w:pPr>
        <w:jc w:val="center"/>
        <w:rPr>
          <w:b/>
          <w:u w:val="single"/>
        </w:rPr>
      </w:pPr>
    </w:p>
    <w:p w:rsidR="00096660" w:rsidRDefault="00096660" w:rsidP="00096660">
      <w:pPr>
        <w:jc w:val="center"/>
        <w:rPr>
          <w:b/>
          <w:u w:val="single"/>
        </w:rPr>
      </w:pPr>
    </w:p>
    <w:p w:rsidR="00096660" w:rsidRPr="005C0061" w:rsidRDefault="00096660" w:rsidP="00096660">
      <w:pPr>
        <w:jc w:val="center"/>
        <w:rPr>
          <w:b/>
          <w:u w:val="single"/>
        </w:rPr>
      </w:pPr>
      <w:r w:rsidRPr="005C0061">
        <w:rPr>
          <w:b/>
          <w:u w:val="single"/>
        </w:rPr>
        <w:t>Graduate Board –VPAA</w:t>
      </w:r>
    </w:p>
    <w:p w:rsidR="00096660" w:rsidRDefault="00096660" w:rsidP="00096660">
      <w:pPr>
        <w:rPr>
          <w:b/>
        </w:rPr>
      </w:pPr>
    </w:p>
    <w:p w:rsidR="00096660" w:rsidRPr="00E76F7F" w:rsidRDefault="00096660" w:rsidP="00096660">
      <w:pPr>
        <w:rPr>
          <w:b/>
        </w:rPr>
      </w:pPr>
      <w:r w:rsidRPr="00E76F7F">
        <w:rPr>
          <w:b/>
        </w:rPr>
        <w:t>Function:</w:t>
      </w:r>
    </w:p>
    <w:p w:rsidR="00096660" w:rsidRDefault="00096660" w:rsidP="00096660">
      <w:r>
        <w:t xml:space="preserve">The Graduate Board is part of the responsibilities delegated to it by the Graduate Faculty shall: </w:t>
      </w:r>
    </w:p>
    <w:p w:rsidR="00096660" w:rsidRDefault="00096660" w:rsidP="00096660">
      <w:pPr>
        <w:pStyle w:val="ListParagraph"/>
        <w:numPr>
          <w:ilvl w:val="0"/>
          <w:numId w:val="1"/>
        </w:numPr>
      </w:pPr>
      <w:r>
        <w:t>Approved all new programs (with an affirmative vote of two-thirds of those present required).</w:t>
      </w:r>
    </w:p>
    <w:p w:rsidR="00096660" w:rsidRDefault="00096660" w:rsidP="00096660">
      <w:pPr>
        <w:pStyle w:val="ListParagraph"/>
        <w:numPr>
          <w:ilvl w:val="0"/>
          <w:numId w:val="1"/>
        </w:numPr>
      </w:pPr>
      <w:r>
        <w:t>Determine rules, procedures and policies of the Graduate School (With an affirmative vote of two-thirds of those present required)</w:t>
      </w:r>
    </w:p>
    <w:p w:rsidR="00096660" w:rsidRDefault="00096660" w:rsidP="00096660">
      <w:pPr>
        <w:pStyle w:val="ListParagraph"/>
        <w:numPr>
          <w:ilvl w:val="0"/>
          <w:numId w:val="1"/>
        </w:numPr>
      </w:pPr>
      <w:r>
        <w:t>Recommend all students who have completed degree requirements for presentation to the Trustees in the name of the Graduate Faculty (with a simple majority of those present and voting required.)</w:t>
      </w:r>
    </w:p>
    <w:p w:rsidR="00096660" w:rsidRDefault="00096660" w:rsidP="00096660">
      <w:pPr>
        <w:pStyle w:val="ListParagraph"/>
        <w:numPr>
          <w:ilvl w:val="0"/>
          <w:numId w:val="1"/>
        </w:numPr>
      </w:pPr>
      <w:r>
        <w:t xml:space="preserve">Recommend approval of new courses and programs (with a simple majority of those present and voting required). </w:t>
      </w:r>
    </w:p>
    <w:p w:rsidR="00096660" w:rsidRDefault="00096660" w:rsidP="00096660">
      <w:pPr>
        <w:pStyle w:val="ListParagraph"/>
        <w:numPr>
          <w:ilvl w:val="0"/>
          <w:numId w:val="1"/>
        </w:numPr>
      </w:pPr>
      <w:r>
        <w:t>Act on routine matters not resolved by the Executive Committee.</w:t>
      </w:r>
    </w:p>
    <w:p w:rsidR="00096660" w:rsidRDefault="00096660" w:rsidP="00096660">
      <w:pPr>
        <w:pStyle w:val="ListParagraph"/>
        <w:numPr>
          <w:ilvl w:val="0"/>
          <w:numId w:val="1"/>
        </w:numPr>
      </w:pPr>
      <w:r>
        <w:t>Refer matters to the Graduate Faculty or to the Executive Committee</w:t>
      </w:r>
    </w:p>
    <w:p w:rsidR="00096660" w:rsidRDefault="00096660" w:rsidP="00096660">
      <w:pPr>
        <w:pStyle w:val="ListParagraph"/>
        <w:numPr>
          <w:ilvl w:val="0"/>
          <w:numId w:val="1"/>
        </w:numPr>
      </w:pPr>
      <w:r>
        <w:t>Issue calls for special meetings of the Graduate Faculty.</w:t>
      </w:r>
    </w:p>
    <w:p w:rsidR="00096660" w:rsidRDefault="00096660" w:rsidP="00096660">
      <w:pPr>
        <w:pStyle w:val="ListParagraph"/>
        <w:numPr>
          <w:ilvl w:val="0"/>
          <w:numId w:val="1"/>
        </w:numPr>
      </w:pPr>
      <w:proofErr w:type="spellStart"/>
      <w:r>
        <w:t>Dratify</w:t>
      </w:r>
      <w:proofErr w:type="spellEnd"/>
      <w:r>
        <w:t xml:space="preserve"> all amendments to the Constitution of the Graduate School.</w:t>
      </w:r>
    </w:p>
    <w:p w:rsidR="00096660" w:rsidRDefault="00096660" w:rsidP="00096660">
      <w:pPr>
        <w:ind w:left="360"/>
      </w:pPr>
      <w:r>
        <w:t>Any act of the Board may be overruled by a majority vote of the Graduate Faculty voting in a duly authorized meeting.</w:t>
      </w:r>
    </w:p>
    <w:p w:rsidR="00096660" w:rsidRDefault="00096660" w:rsidP="00096660"/>
    <w:p w:rsidR="00096660" w:rsidRDefault="00096660" w:rsidP="00096660"/>
    <w:p w:rsidR="00096660" w:rsidRPr="00E76F7F" w:rsidRDefault="00096660" w:rsidP="00096660">
      <w:pPr>
        <w:rPr>
          <w:b/>
        </w:rPr>
      </w:pPr>
      <w:r w:rsidRPr="00E76F7F">
        <w:rPr>
          <w:b/>
        </w:rPr>
        <w:t>Membership:</w:t>
      </w:r>
    </w:p>
    <w:p w:rsidR="00096660" w:rsidRDefault="00096660" w:rsidP="00096660">
      <w:r>
        <w:t xml:space="preserve"> The Graduate Board shall consist of the Graduate School’s administrative leadership, members elected by the Graduate Faculty, and one member appointed by the Graduate Student Government, and one member appointed by the Faculty Senate of the University of Maine as a liaison between the two bodies. The Senate representative must be a Full Graduate Faulty member in good standing and may also be a designated representative of one of the graduate programs. The CAO shall serve as chairperson. Representatives will serve three-year terms. </w:t>
      </w:r>
    </w:p>
    <w:p w:rsidR="00096660" w:rsidRDefault="00096660" w:rsidP="00096660">
      <w:pPr>
        <w:rPr>
          <w:b/>
        </w:rPr>
      </w:pPr>
    </w:p>
    <w:p w:rsidR="00983559" w:rsidRDefault="00983559"/>
    <w:sectPr w:rsidR="00983559" w:rsidSect="009835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2699"/>
    <w:multiLevelType w:val="hybridMultilevel"/>
    <w:tmpl w:val="1F30E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660"/>
    <w:rsid w:val="00096660"/>
    <w:rsid w:val="002B04C4"/>
    <w:rsid w:val="009835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6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Company>Microsoft</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Pelletier</dc:creator>
  <cp:lastModifiedBy>Mindy Pelletier</cp:lastModifiedBy>
  <cp:revision>1</cp:revision>
  <dcterms:created xsi:type="dcterms:W3CDTF">2014-03-10T19:38:00Z</dcterms:created>
  <dcterms:modified xsi:type="dcterms:W3CDTF">2014-03-10T19:38:00Z</dcterms:modified>
</cp:coreProperties>
</file>