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1A20" w14:textId="77777777" w:rsidR="00990098" w:rsidRDefault="00E71AC4">
      <w:pPr>
        <w:pStyle w:val="Heading1"/>
      </w:pPr>
      <w:r>
        <w:t>Determination of F&amp;A Rate</w:t>
      </w:r>
    </w:p>
    <w:p w14:paraId="3EBC4373" w14:textId="77777777" w:rsidR="00990098" w:rsidRDefault="00E71AC4">
      <w:r>
        <w:t>The Facilities &amp; Administrative (F&amp;A) rate — also known as the indirect cost (IDC) rate — is determined according to the University of Maine System’s federally negotiated rate agreement with the U.S. Department of Health &amp; Human Services (DHHS). This rate structure defines the percentages that may be applied to sponsored project budgets to recover the university’s costs for facilities and administrative support.</w:t>
      </w:r>
    </w:p>
    <w:p w14:paraId="57746187" w14:textId="77777777" w:rsidR="00990098" w:rsidRPr="00E71AC4" w:rsidRDefault="00E71AC4">
      <w:pPr>
        <w:rPr>
          <w:b/>
          <w:bCs/>
        </w:rPr>
      </w:pPr>
      <w:r w:rsidRPr="00E71AC4">
        <w:rPr>
          <w:b/>
          <w:bCs/>
        </w:rPr>
        <w:t>How the F&amp;A Rate is Determined:</w:t>
      </w:r>
    </w:p>
    <w:p w14:paraId="689C4518" w14:textId="77777777" w:rsidR="00E71AC4" w:rsidRDefault="00E71AC4">
      <w:r>
        <w:t>- The applicable F&amp;A rate depends on both the type of project (e.g., organized research, instruction, other sponsored activity) and the project location (on-campus or off-campus).</w:t>
      </w:r>
    </w:p>
    <w:p w14:paraId="61486CFA" w14:textId="77777777" w:rsidR="00E71AC4" w:rsidRDefault="00E71AC4">
      <w:r>
        <w:br/>
        <w:t>- The rate applied should follow the current negotiated rate agreement in effect at the time of proposal submission and typically remains fixed for the life of the award.</w:t>
      </w:r>
    </w:p>
    <w:p w14:paraId="643066AF" w14:textId="77777777" w:rsidR="00E71AC4" w:rsidRDefault="00E71AC4">
      <w:r>
        <w:br/>
        <w:t>- If a sponsor or funding solicitation explicitly limits allowable F&amp;A/IDC (an IDC cap), the university will apply the capped rate — provided the restriction is clearly documented in the solicitation and accepted by the Office of Research Administration (ORA).</w:t>
      </w:r>
    </w:p>
    <w:p w14:paraId="44DBEC44" w14:textId="77777777" w:rsidR="00E71AC4" w:rsidRDefault="00E71AC4">
      <w:r>
        <w:br/>
        <w:t>- Voluntary reductions or waivers of F&amp;A require institutional review and approval and are generally discouraged.</w:t>
      </w:r>
    </w:p>
    <w:p w14:paraId="26CE4E36" w14:textId="2FE02443" w:rsidR="00990098" w:rsidRDefault="00E71AC4">
      <w:r>
        <w:br/>
        <w:t>- It is the responsibility of the Principal Investigator (PI), in coordination with ORA, to ensure that the correct F&amp;A rate is applied to each sponsored project budget, consistent with both university policy and sponsor guidelines.</w:t>
      </w:r>
    </w:p>
    <w:p w14:paraId="539B431C" w14:textId="77777777" w:rsidR="00990098" w:rsidRDefault="00E71AC4">
      <w:r w:rsidRPr="00E71AC4">
        <w:rPr>
          <w:b/>
          <w:bCs/>
        </w:rPr>
        <w:t>For More Information</w:t>
      </w:r>
      <w:r>
        <w:t>:</w:t>
      </w:r>
    </w:p>
    <w:p w14:paraId="066A6CAE" w14:textId="7177DFAD" w:rsidR="00990098" w:rsidRDefault="00E71AC4">
      <w:r>
        <w:t xml:space="preserve">- </w:t>
      </w:r>
      <w:hyperlink r:id="rId6" w:history="1">
        <w:r w:rsidR="00CE6D5B" w:rsidRPr="00CE6D5B">
          <w:rPr>
            <w:rStyle w:val="Hyperlink"/>
          </w:rPr>
          <w:t>Explore</w:t>
        </w:r>
        <w:r w:rsidRPr="00CE6D5B">
          <w:rPr>
            <w:rStyle w:val="Hyperlink"/>
          </w:rPr>
          <w:t xml:space="preserve"> the full F&amp;A Guidance</w:t>
        </w:r>
      </w:hyperlink>
      <w:r>
        <w:br/>
        <w:t>- For questions regarding F&amp;A rates or solicitation-imposed IDC caps, please contact the Office of Research Administration.</w:t>
      </w:r>
    </w:p>
    <w:sectPr w:rsidR="009900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7229976">
    <w:abstractNumId w:val="8"/>
  </w:num>
  <w:num w:numId="2" w16cid:durableId="1454834616">
    <w:abstractNumId w:val="6"/>
  </w:num>
  <w:num w:numId="3" w16cid:durableId="303119011">
    <w:abstractNumId w:val="5"/>
  </w:num>
  <w:num w:numId="4" w16cid:durableId="1987851394">
    <w:abstractNumId w:val="4"/>
  </w:num>
  <w:num w:numId="5" w16cid:durableId="834610126">
    <w:abstractNumId w:val="7"/>
  </w:num>
  <w:num w:numId="6" w16cid:durableId="1590041752">
    <w:abstractNumId w:val="3"/>
  </w:num>
  <w:num w:numId="7" w16cid:durableId="104278360">
    <w:abstractNumId w:val="2"/>
  </w:num>
  <w:num w:numId="8" w16cid:durableId="928077434">
    <w:abstractNumId w:val="1"/>
  </w:num>
  <w:num w:numId="9" w16cid:durableId="8300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1123F"/>
    <w:rsid w:val="00990098"/>
    <w:rsid w:val="00AA1D8D"/>
    <w:rsid w:val="00AF411C"/>
    <w:rsid w:val="00B36B18"/>
    <w:rsid w:val="00B47730"/>
    <w:rsid w:val="00BE354C"/>
    <w:rsid w:val="00CB0664"/>
    <w:rsid w:val="00CE6D5B"/>
    <w:rsid w:val="00E71A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CDEC7FC-CCF6-4737-81BF-741B9DE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E6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D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6B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aine.edu/ora/f-and-a-guidan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Addie R Bugbee</cp:lastModifiedBy>
  <cp:revision>2</cp:revision>
  <dcterms:created xsi:type="dcterms:W3CDTF">2025-09-25T18:50:00Z</dcterms:created>
  <dcterms:modified xsi:type="dcterms:W3CDTF">2025-09-25T18:50:00Z</dcterms:modified>
  <cp:category/>
</cp:coreProperties>
</file>