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E08F59" w14:textId="77777777" w:rsidR="0016667F" w:rsidRDefault="0016667F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1721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374005" wp14:editId="5E9FC75F">
            <wp:extent cx="2445152" cy="801989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S logo NEW cro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922" cy="80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3634" w14:textId="77777777" w:rsidR="000379AE" w:rsidRPr="0016667F" w:rsidRDefault="0016667F">
      <w:pPr>
        <w:pStyle w:val="Normal1"/>
        <w:jc w:val="center"/>
        <w:rPr>
          <w:sz w:val="28"/>
          <w:szCs w:val="28"/>
        </w:rPr>
      </w:pPr>
      <w:r w:rsidRPr="0016667F">
        <w:rPr>
          <w:rFonts w:ascii="Times New Roman" w:eastAsia="Times New Roman" w:hAnsi="Times New Roman" w:cs="Times New Roman"/>
          <w:b/>
          <w:sz w:val="28"/>
          <w:szCs w:val="28"/>
        </w:rPr>
        <w:t>Process for entering the Early Start Denver Model (ESDM)</w:t>
      </w:r>
    </w:p>
    <w:p w14:paraId="77743FCE" w14:textId="77777777" w:rsidR="000379AE" w:rsidRDefault="000379AE">
      <w:pPr>
        <w:pStyle w:val="Normal1"/>
      </w:pPr>
    </w:p>
    <w:p w14:paraId="41C0B6A6" w14:textId="77777777" w:rsidR="000379AE" w:rsidRDefault="0016667F">
      <w:pPr>
        <w:pStyle w:val="Normal1"/>
      </w:pPr>
      <w:r>
        <w:rPr>
          <w:rFonts w:ascii="Times New Roman" w:eastAsia="Times New Roman" w:hAnsi="Times New Roman" w:cs="Times New Roman"/>
          <w:b/>
        </w:rPr>
        <w:t>To be considered to receive ESDM services, review</w:t>
      </w:r>
      <w:r w:rsidR="00E11211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AS AN EI TEAM</w:t>
      </w:r>
      <w:r w:rsidR="00E11211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the child-specific questions on the ESDM Questions to Consider form:</w:t>
      </w:r>
    </w:p>
    <w:p w14:paraId="192BDF0A" w14:textId="77777777" w:rsidR="000379AE" w:rsidRDefault="000379AE">
      <w:pPr>
        <w:pStyle w:val="Normal1"/>
      </w:pPr>
    </w:p>
    <w:tbl>
      <w:tblPr>
        <w:tblStyle w:val="a"/>
        <w:tblW w:w="9120" w:type="dxa"/>
        <w:tblLayout w:type="fixed"/>
        <w:tblLook w:val="0600" w:firstRow="0" w:lastRow="0" w:firstColumn="0" w:lastColumn="0" w:noHBand="1" w:noVBand="1"/>
      </w:tblPr>
      <w:tblGrid>
        <w:gridCol w:w="6060"/>
        <w:gridCol w:w="3060"/>
      </w:tblGrid>
      <w:tr w:rsidR="000379AE" w14:paraId="43674212" w14:textId="77777777"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4937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1.    Has the child received an autism diagnosis, or</w:t>
            </w:r>
          </w:p>
          <w:p w14:paraId="15BDA0DE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Is the child in the process of further evaluation and the team feels strongly th</w:t>
            </w:r>
            <w:r w:rsidR="00E11211">
              <w:rPr>
                <w:rFonts w:ascii="Times New Roman" w:eastAsia="Times New Roman" w:hAnsi="Times New Roman" w:cs="Times New Roman"/>
              </w:rPr>
              <w:t>at a diagnosis will be given.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2EFB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  </w:t>
            </w:r>
          </w:p>
          <w:p w14:paraId="42040DDA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___Diagnosis</w:t>
            </w:r>
          </w:p>
          <w:p w14:paraId="309446A7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___Diagnostic process</w:t>
            </w:r>
          </w:p>
        </w:tc>
      </w:tr>
      <w:tr w:rsidR="000379AE" w14:paraId="0631528F" w14:textId="77777777"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785D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2.     Is the child age 12 months to 33 months?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8119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>NO</w:t>
            </w:r>
          </w:p>
        </w:tc>
      </w:tr>
      <w:tr w:rsidR="000379AE" w14:paraId="46150981" w14:textId="77777777"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ED73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3.     Is the child at a developmental age of at least 7-9 months?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22C6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>NO</w:t>
            </w:r>
          </w:p>
        </w:tc>
      </w:tr>
      <w:tr w:rsidR="000379AE" w14:paraId="5BD10363" w14:textId="77777777"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7234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4.     The child is </w:t>
            </w:r>
            <w:r>
              <w:rPr>
                <w:rFonts w:ascii="Times New Roman" w:eastAsia="Times New Roman" w:hAnsi="Times New Roman" w:cs="Times New Roman"/>
                <w:i/>
              </w:rPr>
              <w:t>NOT</w:t>
            </w:r>
            <w:r>
              <w:rPr>
                <w:rFonts w:ascii="Times New Roman" w:eastAsia="Times New Roman" w:hAnsi="Times New Roman" w:cs="Times New Roman"/>
              </w:rPr>
              <w:t xml:space="preserve"> receiving services (other than coaching) that specifically address the diagnosis of autism? (e.g., section 28, ABA program, clinic-based services)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14A7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>NO</w:t>
            </w:r>
          </w:p>
        </w:tc>
      </w:tr>
      <w:tr w:rsidR="000379AE" w14:paraId="1257BB13" w14:textId="77777777"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DA0F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     Mark the deficits identified through assessment or observation.  </w:t>
            </w:r>
          </w:p>
          <w:p w14:paraId="366968BC" w14:textId="77777777" w:rsidR="000379AE" w:rsidRDefault="000379AE">
            <w:pPr>
              <w:pStyle w:val="Normal1"/>
              <w:spacing w:line="288" w:lineRule="auto"/>
            </w:pPr>
          </w:p>
          <w:p w14:paraId="04E3D4BC" w14:textId="77777777" w:rsidR="00E11211" w:rsidRDefault="00E11211">
            <w:pPr>
              <w:pStyle w:val="Normal1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  <w:p w14:paraId="3364DB02" w14:textId="77777777" w:rsidR="00E11211" w:rsidRDefault="00E11211">
            <w:pPr>
              <w:pStyle w:val="Normal1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  <w:p w14:paraId="3F32A3BC" w14:textId="77777777" w:rsidR="00E11211" w:rsidRDefault="00E11211">
            <w:pPr>
              <w:pStyle w:val="Normal1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  <w:p w14:paraId="14C02C21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Does the child demonstrate deficits in at least 4 of the 5 domains?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B6BF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Imitation  __</w:t>
            </w:r>
          </w:p>
          <w:p w14:paraId="11947F2D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Play  __</w:t>
            </w:r>
          </w:p>
          <w:p w14:paraId="08DFA742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Social development </w:t>
            </w:r>
            <w:r>
              <w:rPr>
                <w:rFonts w:ascii="Times New Roman" w:eastAsia="Times New Roman" w:hAnsi="Times New Roman" w:cs="Times New Roman"/>
              </w:rPr>
              <w:tab/>
              <w:t>__</w:t>
            </w:r>
          </w:p>
          <w:p w14:paraId="07205484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Verbal communication  __</w:t>
            </w:r>
          </w:p>
          <w:p w14:paraId="7E56EEA4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Non-verbal communication  __</w:t>
            </w:r>
          </w:p>
          <w:p w14:paraId="680E0D9A" w14:textId="77777777" w:rsidR="00E11211" w:rsidRDefault="00E11211">
            <w:pPr>
              <w:pStyle w:val="Normal1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  <w:p w14:paraId="7E2CA8E1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>NO</w:t>
            </w:r>
          </w:p>
        </w:tc>
      </w:tr>
    </w:tbl>
    <w:p w14:paraId="4AB07AC7" w14:textId="77777777" w:rsidR="000379AE" w:rsidRDefault="0016667F">
      <w:pPr>
        <w:pStyle w:val="Normal1"/>
      </w:pPr>
      <w:r>
        <w:rPr>
          <w:rFonts w:ascii="Times New Roman" w:eastAsia="Times New Roman" w:hAnsi="Times New Roman" w:cs="Times New Roman"/>
          <w:i/>
        </w:rPr>
        <w:t xml:space="preserve">If you answered NO to any of the child-specific questions, then the child and family may not benefit from ESDM intervention.  You are encouraged to engage in further discussion with the EI team. </w:t>
      </w:r>
    </w:p>
    <w:p w14:paraId="6F630AF1" w14:textId="77777777" w:rsidR="000379AE" w:rsidRDefault="000379AE">
      <w:pPr>
        <w:pStyle w:val="Normal1"/>
        <w:ind w:left="720"/>
      </w:pPr>
    </w:p>
    <w:p w14:paraId="45A7B9E9" w14:textId="77777777" w:rsidR="000379AE" w:rsidRDefault="000379AE">
      <w:pPr>
        <w:pStyle w:val="Normal1"/>
        <w:ind w:left="720"/>
      </w:pPr>
    </w:p>
    <w:p w14:paraId="4E93EAF2" w14:textId="77777777" w:rsidR="00E11211" w:rsidRDefault="00E11211">
      <w:pPr>
        <w:pStyle w:val="Normal1"/>
        <w:rPr>
          <w:rFonts w:ascii="Times New Roman" w:eastAsia="Times New Roman" w:hAnsi="Times New Roman" w:cs="Times New Roman"/>
          <w:b/>
        </w:rPr>
      </w:pPr>
    </w:p>
    <w:p w14:paraId="1BA934CF" w14:textId="77777777" w:rsidR="000379AE" w:rsidRDefault="0016667F">
      <w:pPr>
        <w:pStyle w:val="Normal1"/>
      </w:pPr>
      <w:r>
        <w:rPr>
          <w:rFonts w:ascii="Times New Roman" w:eastAsia="Times New Roman" w:hAnsi="Times New Roman" w:cs="Times New Roman"/>
          <w:b/>
        </w:rPr>
        <w:t>IF child meets above criteria, then review</w:t>
      </w:r>
      <w:r w:rsidR="00E11211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AS AN EI TEAM</w:t>
      </w:r>
      <w:r w:rsidR="00E11211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the family-specific questions from the ESDM Questions to Consider form:</w:t>
      </w:r>
    </w:p>
    <w:p w14:paraId="455BBC72" w14:textId="77777777" w:rsidR="000379AE" w:rsidRDefault="000379AE">
      <w:pPr>
        <w:pStyle w:val="Normal1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3240"/>
      </w:tblGrid>
      <w:tr w:rsidR="000379AE" w14:paraId="785A4906" w14:textId="77777777"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33AF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    Is the family willing and able to commit to the increased duration and frequency of the ESDM intervention provided in their home? 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AB59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    </w:t>
            </w:r>
          </w:p>
        </w:tc>
      </w:tr>
      <w:tr w:rsidR="000379AE" w14:paraId="009D76D6" w14:textId="77777777"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6743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2.     Will the family commit to a minimal amount of active family involvement during each ESDM session and allow the ESDM-P and the PSP to work directly with the child?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4764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    </w:t>
            </w:r>
          </w:p>
        </w:tc>
      </w:tr>
      <w:tr w:rsidR="000379AE" w14:paraId="122F0262" w14:textId="77777777"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A95D" w14:textId="77777777" w:rsidR="000379AE" w:rsidRDefault="0016667F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     Does the family understand that they need to be present during ESDM sessions, and that they will continue to be involved in coaching with the PSP?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2269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    </w:t>
            </w:r>
          </w:p>
        </w:tc>
      </w:tr>
    </w:tbl>
    <w:p w14:paraId="307B1882" w14:textId="77777777" w:rsidR="000379AE" w:rsidRDefault="000379AE">
      <w:pPr>
        <w:pStyle w:val="Normal1"/>
      </w:pPr>
    </w:p>
    <w:p w14:paraId="7D6801D3" w14:textId="77777777" w:rsidR="000379AE" w:rsidRDefault="0016667F">
      <w:pPr>
        <w:pStyle w:val="Normal1"/>
        <w:spacing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it is necessary to provide ESDM services in a childcare setting, then review as an EI team the childcare specific questions.</w:t>
      </w:r>
    </w:p>
    <w:p w14:paraId="1A1AEA40" w14:textId="77777777" w:rsidR="00E11211" w:rsidRDefault="00E11211">
      <w:pPr>
        <w:pStyle w:val="Normal1"/>
        <w:spacing w:line="288" w:lineRule="auto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3240"/>
      </w:tblGrid>
      <w:tr w:rsidR="000379AE" w14:paraId="3FEA9F3A" w14:textId="77777777"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50A0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1.     If a child’s natural environment is within a childcare setting, will the childcare provider be willing and able to commit to the increased duration and frequency of the ESDM intervention provided in the childcare environment?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C685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 </w:t>
            </w:r>
          </w:p>
        </w:tc>
      </w:tr>
      <w:tr w:rsidR="000379AE" w14:paraId="05D22C57" w14:textId="77777777"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55C7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>2.     Will the childcare provider commit to a designated space for the ESDM-P and PSP to provide intervention?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87BD" w14:textId="77777777" w:rsidR="000379AE" w:rsidRDefault="0016667F">
            <w:pPr>
              <w:pStyle w:val="Normal1"/>
              <w:spacing w:line="288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NO </w:t>
            </w:r>
          </w:p>
        </w:tc>
      </w:tr>
    </w:tbl>
    <w:p w14:paraId="6AFBAE70" w14:textId="77777777" w:rsidR="000379AE" w:rsidRDefault="000379AE">
      <w:pPr>
        <w:pStyle w:val="Normal1"/>
        <w:spacing w:line="288" w:lineRule="auto"/>
      </w:pPr>
    </w:p>
    <w:p w14:paraId="545FFEAA" w14:textId="77777777" w:rsidR="000379AE" w:rsidRDefault="0016667F">
      <w:pPr>
        <w:pStyle w:val="Normal1"/>
        <w:spacing w:line="288" w:lineRule="auto"/>
      </w:pPr>
      <w:r>
        <w:rPr>
          <w:rFonts w:ascii="Times New Roman" w:eastAsia="Times New Roman" w:hAnsi="Times New Roman" w:cs="Times New Roman"/>
          <w:b/>
          <w:i/>
        </w:rPr>
        <w:t>If you answered NO to any of the family/childcare provider-specific questions, then this child and family may not benefit from ESDM intervention.  You are encouraged to engage in further discussion with the EI team.</w:t>
      </w:r>
    </w:p>
    <w:p w14:paraId="01B9A2E4" w14:textId="77777777" w:rsidR="000379AE" w:rsidRDefault="000379AE">
      <w:pPr>
        <w:pStyle w:val="Normal1"/>
        <w:spacing w:line="288" w:lineRule="auto"/>
      </w:pPr>
    </w:p>
    <w:p w14:paraId="270539DB" w14:textId="77777777" w:rsidR="00C31530" w:rsidRDefault="00C31530">
      <w:pPr>
        <w:pStyle w:val="Normal1"/>
        <w:spacing w:line="288" w:lineRule="auto"/>
      </w:pPr>
      <w:bookmarkStart w:id="0" w:name="_GoBack"/>
      <w:bookmarkEnd w:id="0"/>
    </w:p>
    <w:p w14:paraId="49AAC438" w14:textId="77777777" w:rsidR="000379AE" w:rsidRDefault="0016667F">
      <w:pPr>
        <w:pStyle w:val="Normal1"/>
        <w:spacing w:line="288" w:lineRule="auto"/>
      </w:pPr>
      <w:r>
        <w:rPr>
          <w:rFonts w:ascii="Times New Roman" w:eastAsia="Times New Roman" w:hAnsi="Times New Roman" w:cs="Times New Roman"/>
          <w:b/>
        </w:rPr>
        <w:t>If EI team determines the child is a candidate for ESDM:</w:t>
      </w:r>
    </w:p>
    <w:p w14:paraId="37366573" w14:textId="77777777" w:rsidR="000379AE" w:rsidRDefault="000379AE">
      <w:pPr>
        <w:pStyle w:val="Normal1"/>
      </w:pPr>
    </w:p>
    <w:p w14:paraId="3CDEB3BC" w14:textId="77777777" w:rsidR="000379AE" w:rsidRDefault="0016667F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PSP or SC meets with the family to explain the ESDM and to determine family level of interest. </w:t>
      </w:r>
    </w:p>
    <w:p w14:paraId="46A20DA9" w14:textId="77777777" w:rsidR="000379AE" w:rsidRDefault="000379AE">
      <w:pPr>
        <w:pStyle w:val="Normal1"/>
        <w:ind w:left="720"/>
      </w:pPr>
    </w:p>
    <w:p w14:paraId="51F2E87B" w14:textId="77777777" w:rsidR="000379AE" w:rsidRDefault="0016667F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PSP or SC provides family with resources to learn more about ESDM to support family decision making.</w:t>
      </w:r>
    </w:p>
    <w:p w14:paraId="6ECD9996" w14:textId="77777777" w:rsidR="000379AE" w:rsidRDefault="000379AE">
      <w:pPr>
        <w:pStyle w:val="Normal1"/>
        <w:ind w:left="720"/>
      </w:pPr>
    </w:p>
    <w:p w14:paraId="608A06B4" w14:textId="77777777" w:rsidR="000379AE" w:rsidRDefault="0016667F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 w:rsidR="00E11211"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 xml:space="preserve"> family agrees to ESDM, then PSP or SC works with </w:t>
      </w:r>
      <w:r w:rsidR="00E11211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family to complete the Maine Autism Institute for Education and Research (MAIER) ESDM paperwork:</w:t>
      </w:r>
    </w:p>
    <w:p w14:paraId="2A3000EE" w14:textId="77777777" w:rsidR="000379AE" w:rsidRDefault="0016667F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Early Start Denver.pdf</w:t>
      </w:r>
    </w:p>
    <w:p w14:paraId="0EA086A0" w14:textId="77777777" w:rsidR="000379AE" w:rsidRDefault="0016667F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ESDM_FamilyLetter.docx</w:t>
      </w:r>
    </w:p>
    <w:p w14:paraId="3F596BA3" w14:textId="77777777" w:rsidR="000379AE" w:rsidRDefault="0016667F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ESDM_Consent.docx</w:t>
      </w:r>
    </w:p>
    <w:p w14:paraId="1460AF65" w14:textId="77777777" w:rsidR="000379AE" w:rsidRDefault="000379AE">
      <w:pPr>
        <w:pStyle w:val="Normal1"/>
        <w:ind w:left="1440"/>
      </w:pPr>
    </w:p>
    <w:p w14:paraId="5C356100" w14:textId="0ADB2E08" w:rsidR="000379AE" w:rsidRDefault="00F06711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 will notify the ESDM-P of the child/family and send the</w:t>
      </w:r>
      <w:r w:rsidR="001F79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IFSP, MAIER consent form, and the ESDM Family Letter to the ESDM-P.</w:t>
      </w:r>
    </w:p>
    <w:p w14:paraId="06D71665" w14:textId="77777777" w:rsidR="000379AE" w:rsidRDefault="000379AE">
      <w:pPr>
        <w:pStyle w:val="Normal1"/>
      </w:pPr>
    </w:p>
    <w:p w14:paraId="0482C88F" w14:textId="525FBD37" w:rsidR="000379AE" w:rsidRDefault="0016667F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ESDM-P will contact family and conduct initial visit to complete the ESDM assessment.</w:t>
      </w:r>
      <w:r w:rsidR="00674C0D">
        <w:rPr>
          <w:rFonts w:ascii="Times New Roman" w:eastAsia="Times New Roman" w:hAnsi="Times New Roman" w:cs="Times New Roman"/>
        </w:rPr>
        <w:t xml:space="preserve">  ESDM-P will notify SC of completed assessment with recommendations.</w:t>
      </w:r>
    </w:p>
    <w:p w14:paraId="2854BB57" w14:textId="77777777" w:rsidR="000379AE" w:rsidRDefault="000379AE">
      <w:pPr>
        <w:pStyle w:val="Normal1"/>
        <w:ind w:left="720"/>
      </w:pPr>
    </w:p>
    <w:p w14:paraId="55A3C495" w14:textId="77777777" w:rsidR="000379AE" w:rsidRDefault="0016667F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Considering the results of the ESDM assessment, the EI team will identify the most appropriate ESDM-trained PSP.</w:t>
      </w:r>
    </w:p>
    <w:p w14:paraId="06B96904" w14:textId="77777777" w:rsidR="000379AE" w:rsidRDefault="000379AE">
      <w:pPr>
        <w:pStyle w:val="Normal1"/>
      </w:pPr>
    </w:p>
    <w:p w14:paraId="11FE6C9D" w14:textId="77777777" w:rsidR="000379AE" w:rsidRDefault="0016667F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 will schedule an IFSP meeting.  ESDM-P is not expected to attend; however, the ESDM-trai</w:t>
      </w:r>
      <w:r w:rsidR="00E11211">
        <w:rPr>
          <w:rFonts w:ascii="Times New Roman" w:eastAsia="Times New Roman" w:hAnsi="Times New Roman" w:cs="Times New Roman"/>
        </w:rPr>
        <w:t>ned PSP should be in attendance</w:t>
      </w:r>
      <w:r>
        <w:rPr>
          <w:rFonts w:ascii="Times New Roman" w:eastAsia="Times New Roman" w:hAnsi="Times New Roman" w:cs="Times New Roman"/>
        </w:rPr>
        <w:t>.</w:t>
      </w:r>
    </w:p>
    <w:p w14:paraId="68997250" w14:textId="77777777" w:rsidR="000379AE" w:rsidRDefault="000379AE">
      <w:pPr>
        <w:pStyle w:val="Normal1"/>
      </w:pPr>
    </w:p>
    <w:p w14:paraId="61C35881" w14:textId="77777777" w:rsidR="000379AE" w:rsidRDefault="0016667F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During IFSP meeting the team will:</w:t>
      </w:r>
    </w:p>
    <w:p w14:paraId="1E2726DB" w14:textId="77777777" w:rsidR="000379AE" w:rsidRDefault="0016667F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IFSP Outcomes and add or modify as needed.</w:t>
      </w:r>
    </w:p>
    <w:p w14:paraId="5F0A58CD" w14:textId="77777777" w:rsidR="000379AE" w:rsidRDefault="0016667F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Adjust frequency, intensity, and/or type of services to reflect the recommended amount of ESDM.</w:t>
      </w:r>
    </w:p>
    <w:p w14:paraId="6B68A781" w14:textId="5564E4FF" w:rsidR="00F7105E" w:rsidRDefault="00F7105E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ESDM is listed as SI (not as ESDM) on the IFSP.  See below for IFSP guidance.</w:t>
      </w:r>
    </w:p>
    <w:p w14:paraId="2AFDA7FC" w14:textId="52DE2565" w:rsidR="000379AE" w:rsidRDefault="0016667F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the necessary frequency and intensity of coaching per week and ad</w:t>
      </w:r>
      <w:r w:rsidR="00F7105E">
        <w:rPr>
          <w:rFonts w:ascii="Times New Roman" w:eastAsia="Times New Roman" w:hAnsi="Times New Roman" w:cs="Times New Roman"/>
        </w:rPr>
        <w:t xml:space="preserve">d to the ESDM time.  Ex: 8 </w:t>
      </w:r>
      <w:proofErr w:type="spellStart"/>
      <w:r w:rsidR="00F7105E">
        <w:rPr>
          <w:rFonts w:ascii="Times New Roman" w:eastAsia="Times New Roman" w:hAnsi="Times New Roman" w:cs="Times New Roman"/>
        </w:rPr>
        <w:t>hrs.</w:t>
      </w:r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ESDM and 1 hour of coaching = 9 hours.</w:t>
      </w:r>
    </w:p>
    <w:p w14:paraId="60223D85" w14:textId="77777777" w:rsidR="000379AE" w:rsidRDefault="0016667F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consultations, joint visits, and weekly EI team meetings.</w:t>
      </w:r>
    </w:p>
    <w:p w14:paraId="1C9F0264" w14:textId="77777777" w:rsidR="000379AE" w:rsidRDefault="0016667F">
      <w:pPr>
        <w:pStyle w:val="Normal1"/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 determinations regarding ESDM should be clearly detailed on the Written Notice.</w:t>
      </w:r>
    </w:p>
    <w:p w14:paraId="1B2B7F76" w14:textId="77777777" w:rsidR="000379AE" w:rsidRDefault="000379AE">
      <w:pPr>
        <w:pStyle w:val="Normal1"/>
      </w:pPr>
    </w:p>
    <w:p w14:paraId="6EC59021" w14:textId="77777777" w:rsidR="000379AE" w:rsidRDefault="0016667F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Service coordinator completes and sends a new referral packet to ESDM-trained PSP.</w:t>
      </w:r>
    </w:p>
    <w:p w14:paraId="1D40B910" w14:textId="77777777" w:rsidR="00F7105E" w:rsidRDefault="00F7105E" w:rsidP="00F7105E">
      <w:pPr>
        <w:pStyle w:val="Normal1"/>
        <w:contextualSpacing/>
        <w:rPr>
          <w:rFonts w:ascii="Times New Roman" w:eastAsia="Times New Roman" w:hAnsi="Times New Roman" w:cs="Times New Roman"/>
        </w:rPr>
      </w:pPr>
    </w:p>
    <w:p w14:paraId="1B8FEDAC" w14:textId="77777777" w:rsidR="00F7105E" w:rsidRDefault="00F7105E" w:rsidP="00F7105E">
      <w:pPr>
        <w:pStyle w:val="Normal1"/>
        <w:contextualSpacing/>
        <w:rPr>
          <w:rFonts w:ascii="Times New Roman" w:eastAsia="Times New Roman" w:hAnsi="Times New Roman" w:cs="Times New Roman"/>
        </w:rPr>
      </w:pPr>
    </w:p>
    <w:p w14:paraId="7B9DAFA8" w14:textId="2790608D" w:rsidR="00F7105E" w:rsidRPr="00B13820" w:rsidRDefault="00B13820" w:rsidP="00F7105E">
      <w:pPr>
        <w:pStyle w:val="Normal1"/>
        <w:contextualSpacing/>
        <w:rPr>
          <w:rFonts w:ascii="Times New Roman" w:eastAsia="Times New Roman" w:hAnsi="Times New Roman" w:cs="Times New Roman"/>
          <w:b/>
        </w:rPr>
      </w:pPr>
      <w:r w:rsidRPr="00B13820">
        <w:rPr>
          <w:rFonts w:ascii="Times New Roman" w:eastAsia="Times New Roman" w:hAnsi="Times New Roman" w:cs="Times New Roman"/>
          <w:b/>
        </w:rPr>
        <w:t>IFSP Guidance for ESDM</w:t>
      </w:r>
    </w:p>
    <w:p w14:paraId="48A3CCA4" w14:textId="63BD7563" w:rsidR="00B13820" w:rsidRPr="00B13820" w:rsidRDefault="00B13820" w:rsidP="00F7105E">
      <w:pPr>
        <w:pStyle w:val="Normal1"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ESDM listed as SI (not as ESDM) on one line in the service grid reflecting the combined total of ESDM and Coaching hours. </w:t>
      </w:r>
    </w:p>
    <w:p w14:paraId="64891B11" w14:textId="019145CA" w:rsidR="00B13820" w:rsidRPr="00B13820" w:rsidRDefault="00B13820" w:rsidP="00F7105E">
      <w:pPr>
        <w:pStyle w:val="Normal1"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comment section of the referral should reflect the distribution of Coaching and ESDM across the total hours.</w:t>
      </w:r>
    </w:p>
    <w:p w14:paraId="2218FB6E" w14:textId="5D6AF527" w:rsidR="00F7105E" w:rsidRPr="00B13820" w:rsidRDefault="00F7105E" w:rsidP="00F7105E">
      <w:pPr>
        <w:pStyle w:val="Normal1"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 w:rsidRPr="00F7105E">
        <w:rPr>
          <w:rFonts w:ascii="Times New Roman" w:eastAsia="Times New Roman" w:hAnsi="Times New Roman" w:cs="Times New Roman"/>
        </w:rPr>
        <w:t>Consult</w:t>
      </w:r>
      <w:r w:rsidR="00B13820">
        <w:rPr>
          <w:rFonts w:ascii="Times New Roman" w:eastAsia="Times New Roman" w:hAnsi="Times New Roman" w:cs="Times New Roman"/>
        </w:rPr>
        <w:t xml:space="preserve"> should be</w:t>
      </w:r>
      <w:r w:rsidRPr="00F7105E">
        <w:rPr>
          <w:rFonts w:ascii="Times New Roman" w:eastAsia="Times New Roman" w:hAnsi="Times New Roman" w:cs="Times New Roman"/>
        </w:rPr>
        <w:t xml:space="preserve"> listed for</w:t>
      </w:r>
      <w:r w:rsidR="00B13820">
        <w:rPr>
          <w:rFonts w:ascii="Times New Roman" w:eastAsia="Times New Roman" w:hAnsi="Times New Roman" w:cs="Times New Roman"/>
        </w:rPr>
        <w:t xml:space="preserve"> ESDM-P for 15 minutes/quarterly</w:t>
      </w:r>
      <w:r w:rsidRPr="00F7105E">
        <w:rPr>
          <w:rFonts w:ascii="Times New Roman" w:eastAsia="Times New Roman" w:hAnsi="Times New Roman" w:cs="Times New Roman"/>
        </w:rPr>
        <w:t xml:space="preserve"> (choose special educator from the Case-e menu).</w:t>
      </w:r>
    </w:p>
    <w:p w14:paraId="47C91394" w14:textId="70F9682C" w:rsidR="00F7105E" w:rsidRDefault="00B13820" w:rsidP="00B13820">
      <w:pPr>
        <w:pStyle w:val="Normal1"/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Choose MAIER as the provider </w:t>
      </w:r>
      <w:r w:rsidR="00F7105E" w:rsidRPr="00F7105E">
        <w:rPr>
          <w:rFonts w:ascii="Times New Roman" w:eastAsia="Times New Roman" w:hAnsi="Times New Roman" w:cs="Times New Roman"/>
        </w:rPr>
        <w:t>if needed, not the name of the ESDM-P.  MAIER is a choice in the Case-e menu.</w:t>
      </w:r>
    </w:p>
    <w:p w14:paraId="545E7DF4" w14:textId="77777777" w:rsidR="00B13820" w:rsidRDefault="00B13820" w:rsidP="00F7105E">
      <w:pPr>
        <w:pStyle w:val="Normal1"/>
        <w:contextualSpacing/>
        <w:rPr>
          <w:rFonts w:ascii="Times New Roman" w:eastAsia="Times New Roman" w:hAnsi="Times New Roman" w:cs="Times New Roman"/>
        </w:rPr>
      </w:pPr>
    </w:p>
    <w:p w14:paraId="4812CFCF" w14:textId="77777777" w:rsidR="00B13820" w:rsidRDefault="00B13820" w:rsidP="00F7105E">
      <w:pPr>
        <w:pStyle w:val="Normal1"/>
        <w:contextualSpacing/>
        <w:rPr>
          <w:rFonts w:ascii="Times New Roman" w:eastAsia="Times New Roman" w:hAnsi="Times New Roman" w:cs="Times New Roman"/>
        </w:rPr>
      </w:pPr>
    </w:p>
    <w:p w14:paraId="14BB0DB2" w14:textId="77777777" w:rsidR="00B13820" w:rsidRDefault="00B13820" w:rsidP="00F7105E">
      <w:pPr>
        <w:pStyle w:val="Normal1"/>
        <w:contextualSpacing/>
        <w:rPr>
          <w:rFonts w:ascii="Times New Roman" w:eastAsia="Times New Roman" w:hAnsi="Times New Roman" w:cs="Times New Roman"/>
        </w:rPr>
      </w:pPr>
    </w:p>
    <w:sectPr w:rsidR="00B1382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8105D" w14:textId="77777777" w:rsidR="00F7105E" w:rsidRDefault="00F7105E" w:rsidP="0016667F">
      <w:r>
        <w:separator/>
      </w:r>
    </w:p>
  </w:endnote>
  <w:endnote w:type="continuationSeparator" w:id="0">
    <w:p w14:paraId="22470F07" w14:textId="77777777" w:rsidR="00F7105E" w:rsidRDefault="00F7105E" w:rsidP="0016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C179" w14:textId="77777777" w:rsidR="00F7105E" w:rsidRPr="0050706F" w:rsidRDefault="00F7105E" w:rsidP="0050706F">
    <w:pPr>
      <w:pStyle w:val="Footer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C_ESDM Protocol_Final_022616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07342" w14:textId="77777777" w:rsidR="00F7105E" w:rsidRDefault="00F7105E" w:rsidP="0016667F">
      <w:r>
        <w:separator/>
      </w:r>
    </w:p>
  </w:footnote>
  <w:footnote w:type="continuationSeparator" w:id="0">
    <w:p w14:paraId="32134A68" w14:textId="77777777" w:rsidR="00F7105E" w:rsidRDefault="00F7105E" w:rsidP="0016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44CC"/>
    <w:multiLevelType w:val="hybridMultilevel"/>
    <w:tmpl w:val="359A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D517B"/>
    <w:multiLevelType w:val="multilevel"/>
    <w:tmpl w:val="4B5C5F18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79AE"/>
    <w:rsid w:val="000379AE"/>
    <w:rsid w:val="0016667F"/>
    <w:rsid w:val="001F6378"/>
    <w:rsid w:val="001F79A1"/>
    <w:rsid w:val="003923C3"/>
    <w:rsid w:val="00410AF1"/>
    <w:rsid w:val="0050706F"/>
    <w:rsid w:val="00674C0D"/>
    <w:rsid w:val="00B13820"/>
    <w:rsid w:val="00C31530"/>
    <w:rsid w:val="00E11211"/>
    <w:rsid w:val="00F06711"/>
    <w:rsid w:val="00F7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BB6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6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7F"/>
  </w:style>
  <w:style w:type="paragraph" w:styleId="Footer">
    <w:name w:val="footer"/>
    <w:basedOn w:val="Normal"/>
    <w:link w:val="FooterChar"/>
    <w:uiPriority w:val="99"/>
    <w:unhideWhenUsed/>
    <w:rsid w:val="001666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6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7F"/>
  </w:style>
  <w:style w:type="paragraph" w:styleId="Footer">
    <w:name w:val="footer"/>
    <w:basedOn w:val="Normal"/>
    <w:link w:val="FooterChar"/>
    <w:uiPriority w:val="99"/>
    <w:unhideWhenUsed/>
    <w:rsid w:val="001666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3975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Roy</dc:creator>
  <cp:lastModifiedBy>Deborah Rooks-Ellis</cp:lastModifiedBy>
  <cp:revision>3</cp:revision>
  <dcterms:created xsi:type="dcterms:W3CDTF">2016-02-26T17:40:00Z</dcterms:created>
  <dcterms:modified xsi:type="dcterms:W3CDTF">2016-02-29T20:54:00Z</dcterms:modified>
</cp:coreProperties>
</file>