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23" w:rsidRDefault="000E5EA1" w:rsidP="00AE1E23">
      <w:pPr>
        <w:jc w:val="center"/>
        <w:rPr>
          <w:b/>
        </w:rPr>
      </w:pPr>
      <w:r w:rsidRPr="00AE1E23">
        <w:rPr>
          <w:b/>
        </w:rPr>
        <w:t>Sanitation a</w:t>
      </w:r>
      <w:r w:rsidR="009C4EF9" w:rsidRPr="00AE1E23">
        <w:rPr>
          <w:b/>
        </w:rPr>
        <w:t>n</w:t>
      </w:r>
      <w:r w:rsidRPr="00AE1E23">
        <w:rPr>
          <w:b/>
        </w:rPr>
        <w:t xml:space="preserve">d Containment </w:t>
      </w:r>
      <w:r w:rsidR="008C7E8E" w:rsidRPr="00AE1E23">
        <w:rPr>
          <w:b/>
        </w:rPr>
        <w:t xml:space="preserve">Protocol </w:t>
      </w:r>
    </w:p>
    <w:p w:rsidR="00246ACA" w:rsidRDefault="008C7E8E" w:rsidP="00AE1E23">
      <w:pPr>
        <w:jc w:val="center"/>
        <w:rPr>
          <w:b/>
        </w:rPr>
      </w:pPr>
      <w:proofErr w:type="gramStart"/>
      <w:r w:rsidRPr="00AE1E23">
        <w:rPr>
          <w:b/>
        </w:rPr>
        <w:t>for</w:t>
      </w:r>
      <w:proofErr w:type="gramEnd"/>
      <w:r w:rsidRPr="00AE1E23">
        <w:rPr>
          <w:b/>
        </w:rPr>
        <w:t xml:space="preserve"> </w:t>
      </w:r>
      <w:r w:rsidR="00D14D33" w:rsidRPr="00AE1E23">
        <w:rPr>
          <w:b/>
          <w:i/>
        </w:rPr>
        <w:t>Dickeya</w:t>
      </w:r>
      <w:r w:rsidR="00AB0E26" w:rsidRPr="00AE1E23">
        <w:rPr>
          <w:b/>
        </w:rPr>
        <w:t xml:space="preserve"> P</w:t>
      </w:r>
      <w:r w:rsidR="00D14D33" w:rsidRPr="00AE1E23">
        <w:rPr>
          <w:b/>
        </w:rPr>
        <w:t>lots on the Aroostook Farm</w:t>
      </w:r>
    </w:p>
    <w:p w:rsidR="00AE1E23" w:rsidRPr="00AE1E23" w:rsidRDefault="00AE1E23" w:rsidP="00AE1E23">
      <w:pPr>
        <w:jc w:val="center"/>
        <w:rPr>
          <w:b/>
        </w:rPr>
      </w:pPr>
    </w:p>
    <w:p w:rsidR="00D14D33" w:rsidRDefault="00D14D33" w:rsidP="00D14D33">
      <w:pPr>
        <w:jc w:val="center"/>
      </w:pPr>
    </w:p>
    <w:p w:rsidR="008C7E8E" w:rsidRPr="00AE1E23" w:rsidRDefault="008C7E8E">
      <w:pPr>
        <w:rPr>
          <w:sz w:val="24"/>
          <w:szCs w:val="24"/>
          <w:u w:val="single"/>
        </w:rPr>
      </w:pPr>
      <w:r w:rsidRPr="00AE1E23">
        <w:rPr>
          <w:sz w:val="24"/>
          <w:szCs w:val="24"/>
          <w:u w:val="single"/>
        </w:rPr>
        <w:t>General</w:t>
      </w:r>
    </w:p>
    <w:p w:rsidR="00D14D33" w:rsidRPr="00AE1E23" w:rsidRDefault="00B917F3">
      <w:pPr>
        <w:rPr>
          <w:sz w:val="24"/>
          <w:szCs w:val="24"/>
        </w:rPr>
      </w:pPr>
      <w:r w:rsidRPr="00AE1E23">
        <w:rPr>
          <w:sz w:val="24"/>
          <w:szCs w:val="24"/>
        </w:rPr>
        <w:t>This protocol is for plots planted with known</w:t>
      </w:r>
      <w:r w:rsidR="008C7E8E" w:rsidRPr="00AE1E23">
        <w:rPr>
          <w:sz w:val="24"/>
          <w:szCs w:val="24"/>
        </w:rPr>
        <w:t xml:space="preserve"> or probable </w:t>
      </w:r>
      <w:r w:rsidRPr="00AE1E23">
        <w:rPr>
          <w:i/>
          <w:sz w:val="24"/>
          <w:szCs w:val="24"/>
        </w:rPr>
        <w:t>Dickeya</w:t>
      </w:r>
      <w:r w:rsidRPr="00AE1E23">
        <w:rPr>
          <w:sz w:val="24"/>
          <w:szCs w:val="24"/>
        </w:rPr>
        <w:t xml:space="preserve">-infected potato seed. The intent of planting such seed is to perform research on the pathogen or the host/pathogen interaction. </w:t>
      </w:r>
    </w:p>
    <w:p w:rsidR="00B917F3" w:rsidRPr="00AE1E23" w:rsidRDefault="00B917F3">
      <w:pPr>
        <w:rPr>
          <w:sz w:val="24"/>
          <w:szCs w:val="24"/>
        </w:rPr>
      </w:pPr>
    </w:p>
    <w:p w:rsidR="008C7E8E" w:rsidRPr="00AE1E23" w:rsidRDefault="008C7E8E">
      <w:pPr>
        <w:rPr>
          <w:sz w:val="24"/>
          <w:szCs w:val="24"/>
          <w:u w:val="single"/>
        </w:rPr>
      </w:pPr>
      <w:r w:rsidRPr="00AE1E23">
        <w:rPr>
          <w:sz w:val="24"/>
          <w:szCs w:val="24"/>
          <w:u w:val="single"/>
        </w:rPr>
        <w:t xml:space="preserve">Plot Establishment </w:t>
      </w:r>
    </w:p>
    <w:p w:rsidR="008C7E8E" w:rsidRPr="00AE1E23" w:rsidRDefault="00D14D33">
      <w:pPr>
        <w:rPr>
          <w:sz w:val="24"/>
          <w:szCs w:val="24"/>
        </w:rPr>
      </w:pPr>
      <w:r w:rsidRPr="00AE1E23">
        <w:rPr>
          <w:sz w:val="24"/>
          <w:szCs w:val="24"/>
        </w:rPr>
        <w:t xml:space="preserve">Plots are to </w:t>
      </w:r>
      <w:proofErr w:type="gramStart"/>
      <w:r w:rsidRPr="00AE1E23">
        <w:rPr>
          <w:sz w:val="24"/>
          <w:szCs w:val="24"/>
        </w:rPr>
        <w:t>be planted</w:t>
      </w:r>
      <w:proofErr w:type="gramEnd"/>
      <w:r w:rsidRPr="00AE1E23">
        <w:rPr>
          <w:sz w:val="24"/>
          <w:szCs w:val="24"/>
        </w:rPr>
        <w:t xml:space="preserve"> such that routine applications not made by the PI are such that the farm sprayer does not travel in the plots, but outside of the plots with the boom extended.</w:t>
      </w:r>
    </w:p>
    <w:p w:rsidR="008C7E8E" w:rsidRPr="00AE1E23" w:rsidRDefault="008C7E8E">
      <w:pPr>
        <w:rPr>
          <w:sz w:val="24"/>
          <w:szCs w:val="24"/>
        </w:rPr>
      </w:pPr>
    </w:p>
    <w:p w:rsidR="008C7E8E" w:rsidRPr="00AE1E23" w:rsidRDefault="008C7E8E" w:rsidP="008C7E8E">
      <w:pPr>
        <w:rPr>
          <w:sz w:val="24"/>
          <w:szCs w:val="24"/>
          <w:u w:val="single"/>
        </w:rPr>
      </w:pPr>
      <w:r w:rsidRPr="00AE1E23">
        <w:rPr>
          <w:sz w:val="24"/>
          <w:szCs w:val="24"/>
          <w:u w:val="single"/>
        </w:rPr>
        <w:t xml:space="preserve">Maps </w:t>
      </w:r>
    </w:p>
    <w:p w:rsidR="008C7E8E" w:rsidRPr="00AE1E23" w:rsidRDefault="008C7E8E" w:rsidP="008C7E8E">
      <w:pPr>
        <w:rPr>
          <w:sz w:val="24"/>
          <w:szCs w:val="24"/>
        </w:rPr>
      </w:pPr>
      <w:r w:rsidRPr="00AE1E23">
        <w:rPr>
          <w:sz w:val="24"/>
          <w:szCs w:val="24"/>
        </w:rPr>
        <w:t xml:space="preserve">Plot maps are to </w:t>
      </w:r>
      <w:proofErr w:type="gramStart"/>
      <w:r w:rsidRPr="00AE1E23">
        <w:rPr>
          <w:sz w:val="24"/>
          <w:szCs w:val="24"/>
        </w:rPr>
        <w:t>be kept</w:t>
      </w:r>
      <w:proofErr w:type="gramEnd"/>
      <w:r w:rsidRPr="00AE1E23">
        <w:rPr>
          <w:sz w:val="24"/>
          <w:szCs w:val="24"/>
        </w:rPr>
        <w:t xml:space="preserve"> on file on site with the Farm Superintendent. These plot maps are in addition to the usual plot maps kept on file.</w:t>
      </w:r>
    </w:p>
    <w:p w:rsidR="00D14D33" w:rsidRPr="00AE1E23" w:rsidRDefault="00D14D33">
      <w:pPr>
        <w:rPr>
          <w:sz w:val="24"/>
          <w:szCs w:val="24"/>
        </w:rPr>
      </w:pPr>
    </w:p>
    <w:p w:rsidR="008C7E8E" w:rsidRPr="00AE1E23" w:rsidRDefault="008C7E8E" w:rsidP="008C7E8E">
      <w:pPr>
        <w:rPr>
          <w:sz w:val="24"/>
          <w:szCs w:val="24"/>
          <w:u w:val="single"/>
        </w:rPr>
      </w:pPr>
      <w:r w:rsidRPr="00AE1E23">
        <w:rPr>
          <w:sz w:val="24"/>
          <w:szCs w:val="24"/>
          <w:u w:val="single"/>
        </w:rPr>
        <w:t xml:space="preserve">Plots </w:t>
      </w:r>
    </w:p>
    <w:p w:rsidR="00D14D33" w:rsidRPr="00AE1E23" w:rsidRDefault="00647664">
      <w:pPr>
        <w:rPr>
          <w:sz w:val="24"/>
          <w:szCs w:val="24"/>
        </w:rPr>
      </w:pPr>
      <w:r w:rsidRPr="00AE1E23">
        <w:rPr>
          <w:sz w:val="24"/>
          <w:szCs w:val="24"/>
        </w:rPr>
        <w:t xml:space="preserve">Farm </w:t>
      </w:r>
      <w:r w:rsidR="00E726D0" w:rsidRPr="00AE1E23">
        <w:rPr>
          <w:sz w:val="24"/>
          <w:szCs w:val="24"/>
        </w:rPr>
        <w:t xml:space="preserve">and research </w:t>
      </w:r>
      <w:r w:rsidRPr="00AE1E23">
        <w:rPr>
          <w:sz w:val="24"/>
          <w:szCs w:val="24"/>
        </w:rPr>
        <w:t>machinery may enter the plot. Upon leaving</w:t>
      </w:r>
      <w:r w:rsidR="00B363C0" w:rsidRPr="00AE1E23">
        <w:rPr>
          <w:sz w:val="24"/>
          <w:szCs w:val="24"/>
        </w:rPr>
        <w:t xml:space="preserve"> the plots</w:t>
      </w:r>
      <w:r w:rsidRPr="00AE1E23">
        <w:rPr>
          <w:sz w:val="24"/>
          <w:szCs w:val="24"/>
        </w:rPr>
        <w:t xml:space="preserve">, the </w:t>
      </w:r>
      <w:r w:rsidR="00D14D33" w:rsidRPr="00AE1E23">
        <w:rPr>
          <w:sz w:val="24"/>
          <w:szCs w:val="24"/>
        </w:rPr>
        <w:t>machinery is to be pressure washed</w:t>
      </w:r>
      <w:r w:rsidRPr="00AE1E23">
        <w:rPr>
          <w:sz w:val="24"/>
          <w:szCs w:val="24"/>
        </w:rPr>
        <w:t xml:space="preserve"> and </w:t>
      </w:r>
      <w:r w:rsidR="00AB0E26" w:rsidRPr="00AE1E23">
        <w:rPr>
          <w:sz w:val="24"/>
          <w:szCs w:val="24"/>
        </w:rPr>
        <w:t xml:space="preserve">then </w:t>
      </w:r>
      <w:r w:rsidR="00D14D33" w:rsidRPr="00AE1E23">
        <w:rPr>
          <w:sz w:val="24"/>
          <w:szCs w:val="24"/>
        </w:rPr>
        <w:t xml:space="preserve">disinfested with a </w:t>
      </w:r>
      <w:proofErr w:type="gramStart"/>
      <w:r w:rsidR="00D14D33" w:rsidRPr="00AE1E23">
        <w:rPr>
          <w:sz w:val="24"/>
          <w:szCs w:val="24"/>
        </w:rPr>
        <w:t>400 ppm</w:t>
      </w:r>
      <w:proofErr w:type="gramEnd"/>
      <w:r w:rsidR="00D14D33" w:rsidRPr="00AE1E23">
        <w:rPr>
          <w:sz w:val="24"/>
          <w:szCs w:val="24"/>
        </w:rPr>
        <w:t xml:space="preserve"> or greater </w:t>
      </w:r>
      <w:r w:rsidR="00B917F3" w:rsidRPr="00AE1E23">
        <w:rPr>
          <w:sz w:val="24"/>
          <w:szCs w:val="24"/>
        </w:rPr>
        <w:t>concentration</w:t>
      </w:r>
      <w:r w:rsidR="00D14D33" w:rsidRPr="00AE1E23">
        <w:rPr>
          <w:sz w:val="24"/>
          <w:szCs w:val="24"/>
        </w:rPr>
        <w:t xml:space="preserve"> of a commercially acceptabl</w:t>
      </w:r>
      <w:r w:rsidR="008C7E8E" w:rsidRPr="00AE1E23">
        <w:rPr>
          <w:sz w:val="24"/>
          <w:szCs w:val="24"/>
        </w:rPr>
        <w:t>e quaternary</w:t>
      </w:r>
      <w:r w:rsidRPr="00AE1E23">
        <w:rPr>
          <w:sz w:val="24"/>
          <w:szCs w:val="24"/>
        </w:rPr>
        <w:t xml:space="preserve"> ammonium solution.</w:t>
      </w:r>
    </w:p>
    <w:p w:rsidR="00D14D33" w:rsidRPr="00AE1E23" w:rsidRDefault="00D14D33">
      <w:pPr>
        <w:rPr>
          <w:sz w:val="24"/>
          <w:szCs w:val="24"/>
        </w:rPr>
      </w:pPr>
    </w:p>
    <w:p w:rsidR="00D14D33" w:rsidRPr="00AE1E23" w:rsidRDefault="00D14D33">
      <w:pPr>
        <w:rPr>
          <w:sz w:val="24"/>
          <w:szCs w:val="24"/>
        </w:rPr>
      </w:pPr>
      <w:r w:rsidRPr="00AE1E23">
        <w:rPr>
          <w:sz w:val="24"/>
          <w:szCs w:val="24"/>
        </w:rPr>
        <w:t xml:space="preserve">Entry into the plots is to be restricted. Only the PI </w:t>
      </w:r>
      <w:r w:rsidR="00B363C0" w:rsidRPr="00AE1E23">
        <w:rPr>
          <w:sz w:val="24"/>
          <w:szCs w:val="24"/>
        </w:rPr>
        <w:t xml:space="preserve">(or their designee) </w:t>
      </w:r>
      <w:r w:rsidR="00555613" w:rsidRPr="00AE1E23">
        <w:rPr>
          <w:sz w:val="24"/>
          <w:szCs w:val="24"/>
        </w:rPr>
        <w:t xml:space="preserve">can give authorization for </w:t>
      </w:r>
      <w:r w:rsidR="00240C44" w:rsidRPr="00AE1E23">
        <w:rPr>
          <w:sz w:val="24"/>
          <w:szCs w:val="24"/>
        </w:rPr>
        <w:t>entry into</w:t>
      </w:r>
      <w:r w:rsidR="00555613" w:rsidRPr="00AE1E23">
        <w:rPr>
          <w:sz w:val="24"/>
          <w:szCs w:val="24"/>
        </w:rPr>
        <w:t xml:space="preserve"> the </w:t>
      </w:r>
      <w:r w:rsidR="00B917F3" w:rsidRPr="00AE1E23">
        <w:rPr>
          <w:sz w:val="24"/>
          <w:szCs w:val="24"/>
        </w:rPr>
        <w:t>plots</w:t>
      </w:r>
      <w:r w:rsidR="00555613" w:rsidRPr="00AE1E23">
        <w:rPr>
          <w:sz w:val="24"/>
          <w:szCs w:val="24"/>
        </w:rPr>
        <w:t xml:space="preserve">. </w:t>
      </w:r>
      <w:proofErr w:type="gramStart"/>
      <w:r w:rsidR="00555613" w:rsidRPr="00AE1E23">
        <w:rPr>
          <w:sz w:val="24"/>
          <w:szCs w:val="24"/>
        </w:rPr>
        <w:t>No unsupervised</w:t>
      </w:r>
      <w:proofErr w:type="gramEnd"/>
      <w:r w:rsidR="00555613" w:rsidRPr="00AE1E23">
        <w:rPr>
          <w:sz w:val="24"/>
          <w:szCs w:val="24"/>
        </w:rPr>
        <w:t xml:space="preserve"> entry into the pl</w:t>
      </w:r>
      <w:r w:rsidR="00B917F3" w:rsidRPr="00AE1E23">
        <w:rPr>
          <w:sz w:val="24"/>
          <w:szCs w:val="24"/>
        </w:rPr>
        <w:t>o</w:t>
      </w:r>
      <w:r w:rsidR="00555613" w:rsidRPr="00AE1E23">
        <w:rPr>
          <w:sz w:val="24"/>
          <w:szCs w:val="24"/>
        </w:rPr>
        <w:t>ts is to be made</w:t>
      </w:r>
      <w:r w:rsidR="008C7E8E" w:rsidRPr="00AE1E23">
        <w:rPr>
          <w:sz w:val="24"/>
          <w:szCs w:val="24"/>
        </w:rPr>
        <w:t>. A</w:t>
      </w:r>
      <w:r w:rsidR="00555613" w:rsidRPr="00AE1E23">
        <w:rPr>
          <w:sz w:val="24"/>
          <w:szCs w:val="24"/>
        </w:rPr>
        <w:t>ll ent</w:t>
      </w:r>
      <w:r w:rsidR="00B917F3" w:rsidRPr="00AE1E23">
        <w:rPr>
          <w:sz w:val="24"/>
          <w:szCs w:val="24"/>
        </w:rPr>
        <w:t>r</w:t>
      </w:r>
      <w:r w:rsidR="00555613" w:rsidRPr="00AE1E23">
        <w:rPr>
          <w:sz w:val="24"/>
          <w:szCs w:val="24"/>
        </w:rPr>
        <w:t xml:space="preserve">y </w:t>
      </w:r>
      <w:r w:rsidR="00B917F3" w:rsidRPr="00AE1E23">
        <w:rPr>
          <w:sz w:val="24"/>
          <w:szCs w:val="24"/>
        </w:rPr>
        <w:t>into</w:t>
      </w:r>
      <w:r w:rsidR="00555613" w:rsidRPr="00AE1E23">
        <w:rPr>
          <w:sz w:val="24"/>
          <w:szCs w:val="24"/>
        </w:rPr>
        <w:t xml:space="preserve"> the plots is at the </w:t>
      </w:r>
      <w:r w:rsidR="00B917F3" w:rsidRPr="00AE1E23">
        <w:rPr>
          <w:sz w:val="24"/>
          <w:szCs w:val="24"/>
        </w:rPr>
        <w:t>discretion</w:t>
      </w:r>
      <w:r w:rsidR="00AB0E26" w:rsidRPr="00AE1E23">
        <w:rPr>
          <w:sz w:val="24"/>
          <w:szCs w:val="24"/>
        </w:rPr>
        <w:t xml:space="preserve"> of the PI</w:t>
      </w:r>
      <w:r w:rsidR="008C7E8E" w:rsidRPr="00AE1E23">
        <w:rPr>
          <w:sz w:val="24"/>
          <w:szCs w:val="24"/>
        </w:rPr>
        <w:t xml:space="preserve"> (or their </w:t>
      </w:r>
      <w:r w:rsidR="00647664" w:rsidRPr="00AE1E23">
        <w:rPr>
          <w:sz w:val="24"/>
          <w:szCs w:val="24"/>
        </w:rPr>
        <w:t>designee</w:t>
      </w:r>
      <w:r w:rsidR="008C7E8E" w:rsidRPr="00AE1E23">
        <w:rPr>
          <w:sz w:val="24"/>
          <w:szCs w:val="24"/>
        </w:rPr>
        <w:t>).</w:t>
      </w:r>
    </w:p>
    <w:p w:rsidR="00555613" w:rsidRPr="00AE1E23" w:rsidRDefault="00555613">
      <w:pPr>
        <w:rPr>
          <w:sz w:val="24"/>
          <w:szCs w:val="24"/>
        </w:rPr>
      </w:pPr>
    </w:p>
    <w:p w:rsidR="00555613" w:rsidRPr="00AE1E23" w:rsidRDefault="00002DEF">
      <w:pPr>
        <w:rPr>
          <w:sz w:val="24"/>
          <w:szCs w:val="24"/>
        </w:rPr>
      </w:pPr>
      <w:r w:rsidRPr="00AE1E23">
        <w:rPr>
          <w:sz w:val="24"/>
          <w:szCs w:val="24"/>
        </w:rPr>
        <w:t>Visitors</w:t>
      </w:r>
      <w:r w:rsidR="00B917F3" w:rsidRPr="00AE1E23">
        <w:rPr>
          <w:sz w:val="24"/>
          <w:szCs w:val="24"/>
        </w:rPr>
        <w:t xml:space="preserve"> </w:t>
      </w:r>
      <w:r w:rsidR="00555613" w:rsidRPr="00AE1E23">
        <w:rPr>
          <w:sz w:val="24"/>
          <w:szCs w:val="24"/>
        </w:rPr>
        <w:t xml:space="preserve">not UMaine </w:t>
      </w:r>
      <w:r w:rsidR="00B917F3" w:rsidRPr="00AE1E23">
        <w:rPr>
          <w:sz w:val="24"/>
          <w:szCs w:val="24"/>
        </w:rPr>
        <w:t>employees</w:t>
      </w:r>
      <w:r w:rsidRPr="00AE1E23">
        <w:rPr>
          <w:sz w:val="24"/>
          <w:szCs w:val="24"/>
        </w:rPr>
        <w:t>,</w:t>
      </w:r>
      <w:r w:rsidR="00555613" w:rsidRPr="00AE1E23">
        <w:rPr>
          <w:sz w:val="24"/>
          <w:szCs w:val="24"/>
        </w:rPr>
        <w:t xml:space="preserve"> must be accompanied by the PI (or their </w:t>
      </w:r>
      <w:r w:rsidR="00647664" w:rsidRPr="00AE1E23">
        <w:rPr>
          <w:sz w:val="24"/>
          <w:szCs w:val="24"/>
        </w:rPr>
        <w:t>designee</w:t>
      </w:r>
      <w:r w:rsidR="00555613" w:rsidRPr="00AE1E23">
        <w:rPr>
          <w:sz w:val="24"/>
          <w:szCs w:val="24"/>
        </w:rPr>
        <w:t>)</w:t>
      </w:r>
      <w:r w:rsidR="003F1DB6" w:rsidRPr="00AE1E23">
        <w:rPr>
          <w:sz w:val="24"/>
          <w:szCs w:val="24"/>
        </w:rPr>
        <w:t xml:space="preserve"> during the time in the plots</w:t>
      </w:r>
      <w:r w:rsidR="00555613" w:rsidRPr="00AE1E23">
        <w:rPr>
          <w:sz w:val="24"/>
          <w:szCs w:val="24"/>
        </w:rPr>
        <w:t>. A</w:t>
      </w:r>
      <w:r w:rsidRPr="00AE1E23">
        <w:rPr>
          <w:sz w:val="24"/>
          <w:szCs w:val="24"/>
        </w:rPr>
        <w:t xml:space="preserve"> record of the time and date of visitor</w:t>
      </w:r>
      <w:r w:rsidR="003F1DB6" w:rsidRPr="00AE1E23">
        <w:rPr>
          <w:sz w:val="24"/>
          <w:szCs w:val="24"/>
        </w:rPr>
        <w:t>’</w:t>
      </w:r>
      <w:r w:rsidRPr="00AE1E23">
        <w:rPr>
          <w:sz w:val="24"/>
          <w:szCs w:val="24"/>
        </w:rPr>
        <w:t>s</w:t>
      </w:r>
      <w:r w:rsidR="00555613" w:rsidRPr="00AE1E23">
        <w:rPr>
          <w:sz w:val="24"/>
          <w:szCs w:val="24"/>
        </w:rPr>
        <w:t xml:space="preserve"> entry</w:t>
      </w:r>
      <w:r w:rsidRPr="00AE1E23">
        <w:rPr>
          <w:sz w:val="24"/>
          <w:szCs w:val="24"/>
        </w:rPr>
        <w:t xml:space="preserve"> and leaving</w:t>
      </w:r>
      <w:r w:rsidR="00555613" w:rsidRPr="00AE1E23">
        <w:rPr>
          <w:sz w:val="24"/>
          <w:szCs w:val="24"/>
        </w:rPr>
        <w:t xml:space="preserve"> the plots must kept in</w:t>
      </w:r>
      <w:r w:rsidR="00B917F3" w:rsidRPr="00AE1E23">
        <w:rPr>
          <w:sz w:val="24"/>
          <w:szCs w:val="24"/>
        </w:rPr>
        <w:t xml:space="preserve"> </w:t>
      </w:r>
      <w:r w:rsidR="00555613" w:rsidRPr="00AE1E23">
        <w:rPr>
          <w:sz w:val="24"/>
          <w:szCs w:val="24"/>
        </w:rPr>
        <w:t>writing for a minimum of 12 mont</w:t>
      </w:r>
      <w:r w:rsidR="00B917F3" w:rsidRPr="00AE1E23">
        <w:rPr>
          <w:sz w:val="24"/>
          <w:szCs w:val="24"/>
        </w:rPr>
        <w:t>h</w:t>
      </w:r>
      <w:r w:rsidR="00555613" w:rsidRPr="00AE1E23">
        <w:rPr>
          <w:sz w:val="24"/>
          <w:szCs w:val="24"/>
        </w:rPr>
        <w:t>s from the date of the plot establishment.</w:t>
      </w:r>
      <w:r w:rsidR="003F1DB6" w:rsidRPr="00AE1E23">
        <w:rPr>
          <w:sz w:val="24"/>
          <w:szCs w:val="24"/>
        </w:rPr>
        <w:t xml:space="preserve"> This is to </w:t>
      </w:r>
      <w:proofErr w:type="gramStart"/>
      <w:r w:rsidR="003F1DB6" w:rsidRPr="00AE1E23">
        <w:rPr>
          <w:sz w:val="24"/>
          <w:szCs w:val="24"/>
        </w:rPr>
        <w:t>be kept</w:t>
      </w:r>
      <w:proofErr w:type="gramEnd"/>
      <w:r w:rsidR="003F1DB6" w:rsidRPr="00AE1E23">
        <w:rPr>
          <w:sz w:val="24"/>
          <w:szCs w:val="24"/>
        </w:rPr>
        <w:t xml:space="preserve"> by the PI (or their designee).</w:t>
      </w:r>
    </w:p>
    <w:p w:rsidR="00555613" w:rsidRPr="00AE1E23" w:rsidRDefault="00555613">
      <w:pPr>
        <w:rPr>
          <w:sz w:val="24"/>
          <w:szCs w:val="24"/>
        </w:rPr>
      </w:pPr>
    </w:p>
    <w:p w:rsidR="00B917F3" w:rsidRPr="00AE1E23" w:rsidRDefault="00555613">
      <w:pPr>
        <w:rPr>
          <w:sz w:val="24"/>
          <w:szCs w:val="24"/>
        </w:rPr>
      </w:pPr>
      <w:r w:rsidRPr="00AE1E23">
        <w:rPr>
          <w:sz w:val="24"/>
          <w:szCs w:val="24"/>
        </w:rPr>
        <w:t>New, unused</w:t>
      </w:r>
      <w:r w:rsidR="00AB0E26" w:rsidRPr="00AE1E23">
        <w:rPr>
          <w:sz w:val="24"/>
          <w:szCs w:val="24"/>
        </w:rPr>
        <w:t>,</w:t>
      </w:r>
      <w:r w:rsidR="00B917F3" w:rsidRPr="00AE1E23">
        <w:rPr>
          <w:sz w:val="24"/>
          <w:szCs w:val="24"/>
        </w:rPr>
        <w:t xml:space="preserve"> pullover footwear covers (</w:t>
      </w:r>
      <w:r w:rsidR="00B917F3" w:rsidRPr="00AE1E23">
        <w:rPr>
          <w:i/>
          <w:sz w:val="24"/>
          <w:szCs w:val="24"/>
        </w:rPr>
        <w:t>e.g</w:t>
      </w:r>
      <w:r w:rsidR="00B917F3" w:rsidRPr="00AE1E23">
        <w:rPr>
          <w:sz w:val="24"/>
          <w:szCs w:val="24"/>
        </w:rPr>
        <w:t xml:space="preserve">. tall booties) must be worn when entering the plots. The PI and their </w:t>
      </w:r>
      <w:r w:rsidR="00002DEF" w:rsidRPr="00AE1E23">
        <w:rPr>
          <w:sz w:val="24"/>
          <w:szCs w:val="24"/>
        </w:rPr>
        <w:t xml:space="preserve">designees </w:t>
      </w:r>
      <w:r w:rsidR="00B917F3" w:rsidRPr="00AE1E23">
        <w:rPr>
          <w:sz w:val="24"/>
          <w:szCs w:val="24"/>
        </w:rPr>
        <w:t xml:space="preserve">have the option of wearing rubber or rubber-like pull on footwear </w:t>
      </w:r>
      <w:r w:rsidR="00002DEF" w:rsidRPr="00AE1E23">
        <w:rPr>
          <w:sz w:val="24"/>
          <w:szCs w:val="24"/>
        </w:rPr>
        <w:t xml:space="preserve">that </w:t>
      </w:r>
      <w:proofErr w:type="gramStart"/>
      <w:r w:rsidR="00B917F3" w:rsidRPr="00AE1E23">
        <w:rPr>
          <w:sz w:val="24"/>
          <w:szCs w:val="24"/>
        </w:rPr>
        <w:t>can be disinfested</w:t>
      </w:r>
      <w:proofErr w:type="gramEnd"/>
      <w:r w:rsidR="00B917F3" w:rsidRPr="00AE1E23">
        <w:rPr>
          <w:sz w:val="24"/>
          <w:szCs w:val="24"/>
        </w:rPr>
        <w:t xml:space="preserve">. If these boots are worn into the plots, they must be disinfested with a </w:t>
      </w:r>
      <w:proofErr w:type="gramStart"/>
      <w:r w:rsidR="00B917F3" w:rsidRPr="00AE1E23">
        <w:rPr>
          <w:sz w:val="24"/>
          <w:szCs w:val="24"/>
        </w:rPr>
        <w:t>400 ppm</w:t>
      </w:r>
      <w:proofErr w:type="gramEnd"/>
      <w:r w:rsidR="00B917F3" w:rsidRPr="00AE1E23">
        <w:rPr>
          <w:sz w:val="24"/>
          <w:szCs w:val="24"/>
        </w:rPr>
        <w:t xml:space="preserve"> or greater concentration of a commercially acceptable quaternary ammonium solution immediately </w:t>
      </w:r>
      <w:r w:rsidR="00002DEF" w:rsidRPr="00AE1E23">
        <w:rPr>
          <w:sz w:val="24"/>
          <w:szCs w:val="24"/>
        </w:rPr>
        <w:t>after</w:t>
      </w:r>
      <w:r w:rsidR="00B917F3" w:rsidRPr="00AE1E23">
        <w:rPr>
          <w:sz w:val="24"/>
          <w:szCs w:val="24"/>
        </w:rPr>
        <w:t xml:space="preserve"> </w:t>
      </w:r>
      <w:r w:rsidR="00002DEF" w:rsidRPr="00AE1E23">
        <w:rPr>
          <w:sz w:val="24"/>
          <w:szCs w:val="24"/>
        </w:rPr>
        <w:t xml:space="preserve">leaving </w:t>
      </w:r>
      <w:r w:rsidR="00B917F3" w:rsidRPr="00AE1E23">
        <w:rPr>
          <w:sz w:val="24"/>
          <w:szCs w:val="24"/>
        </w:rPr>
        <w:t xml:space="preserve">the plots. </w:t>
      </w:r>
      <w:r w:rsidR="004A144C" w:rsidRPr="00AE1E23">
        <w:rPr>
          <w:sz w:val="24"/>
          <w:szCs w:val="24"/>
        </w:rPr>
        <w:t xml:space="preserve">Nitrile or similar gloves are to </w:t>
      </w:r>
      <w:proofErr w:type="gramStart"/>
      <w:r w:rsidR="004A144C" w:rsidRPr="00AE1E23">
        <w:rPr>
          <w:sz w:val="24"/>
          <w:szCs w:val="24"/>
        </w:rPr>
        <w:t>be worn</w:t>
      </w:r>
      <w:proofErr w:type="gramEnd"/>
      <w:r w:rsidR="004A144C" w:rsidRPr="00AE1E23">
        <w:rPr>
          <w:sz w:val="24"/>
          <w:szCs w:val="24"/>
        </w:rPr>
        <w:t xml:space="preserve"> when handling the plants in the plots. </w:t>
      </w:r>
      <w:r w:rsidR="00B917F3" w:rsidRPr="00AE1E23">
        <w:rPr>
          <w:sz w:val="24"/>
          <w:szCs w:val="24"/>
        </w:rPr>
        <w:t>The PI is responsible for supplying the appropriate footwear coverings</w:t>
      </w:r>
      <w:r w:rsidR="004A144C" w:rsidRPr="00AE1E23">
        <w:rPr>
          <w:sz w:val="24"/>
          <w:szCs w:val="24"/>
        </w:rPr>
        <w:t>, hand coverings,</w:t>
      </w:r>
      <w:r w:rsidR="00B917F3" w:rsidRPr="00AE1E23">
        <w:rPr>
          <w:sz w:val="24"/>
          <w:szCs w:val="24"/>
        </w:rPr>
        <w:t xml:space="preserve"> disinfestant solution</w:t>
      </w:r>
      <w:r w:rsidR="00002DEF" w:rsidRPr="00AE1E23">
        <w:rPr>
          <w:sz w:val="24"/>
          <w:szCs w:val="24"/>
        </w:rPr>
        <w:t>,</w:t>
      </w:r>
      <w:r w:rsidR="00B917F3" w:rsidRPr="00AE1E23">
        <w:rPr>
          <w:sz w:val="24"/>
          <w:szCs w:val="24"/>
        </w:rPr>
        <w:t xml:space="preserve"> and application equipment</w:t>
      </w:r>
      <w:r w:rsidR="004C62E6" w:rsidRPr="00AE1E23">
        <w:rPr>
          <w:sz w:val="24"/>
          <w:szCs w:val="24"/>
        </w:rPr>
        <w:t xml:space="preserve"> for applying disinfestant solution</w:t>
      </w:r>
      <w:r w:rsidR="00B917F3" w:rsidRPr="00AE1E23">
        <w:rPr>
          <w:sz w:val="24"/>
          <w:szCs w:val="24"/>
        </w:rPr>
        <w:t xml:space="preserve">. </w:t>
      </w:r>
      <w:r w:rsidR="004A144C" w:rsidRPr="00AE1E23">
        <w:rPr>
          <w:sz w:val="24"/>
          <w:szCs w:val="24"/>
        </w:rPr>
        <w:t>The footwear coverings</w:t>
      </w:r>
      <w:r w:rsidR="00002DEF" w:rsidRPr="00AE1E23">
        <w:rPr>
          <w:sz w:val="24"/>
          <w:szCs w:val="24"/>
        </w:rPr>
        <w:t xml:space="preserve"> and </w:t>
      </w:r>
      <w:r w:rsidR="004A144C" w:rsidRPr="00AE1E23">
        <w:rPr>
          <w:sz w:val="24"/>
          <w:szCs w:val="24"/>
        </w:rPr>
        <w:t>hand coverings are to</w:t>
      </w:r>
      <w:r w:rsidR="008C7E8E" w:rsidRPr="00AE1E23">
        <w:rPr>
          <w:sz w:val="24"/>
          <w:szCs w:val="24"/>
        </w:rPr>
        <w:t xml:space="preserve"> be</w:t>
      </w:r>
      <w:r w:rsidR="004A144C" w:rsidRPr="00AE1E23">
        <w:rPr>
          <w:sz w:val="24"/>
          <w:szCs w:val="24"/>
        </w:rPr>
        <w:t xml:space="preserve"> disposed in a plastic garbage bag upon </w:t>
      </w:r>
      <w:r w:rsidR="004A144C" w:rsidRPr="00AE1E23">
        <w:rPr>
          <w:sz w:val="24"/>
          <w:szCs w:val="24"/>
        </w:rPr>
        <w:lastRenderedPageBreak/>
        <w:t>leaving the plots.</w:t>
      </w:r>
      <w:r w:rsidR="008C7E8E" w:rsidRPr="00AE1E23">
        <w:rPr>
          <w:sz w:val="24"/>
          <w:szCs w:val="24"/>
        </w:rPr>
        <w:t xml:space="preserve"> The PI </w:t>
      </w:r>
      <w:r w:rsidR="003F1DB6" w:rsidRPr="00AE1E23">
        <w:rPr>
          <w:sz w:val="24"/>
          <w:szCs w:val="24"/>
        </w:rPr>
        <w:t xml:space="preserve">(or their designee) </w:t>
      </w:r>
      <w:r w:rsidR="008C7E8E" w:rsidRPr="00AE1E23">
        <w:rPr>
          <w:sz w:val="24"/>
          <w:szCs w:val="24"/>
        </w:rPr>
        <w:t xml:space="preserve">is </w:t>
      </w:r>
      <w:r w:rsidR="00002DEF" w:rsidRPr="00AE1E23">
        <w:rPr>
          <w:sz w:val="24"/>
          <w:szCs w:val="24"/>
        </w:rPr>
        <w:t xml:space="preserve">responsible for </w:t>
      </w:r>
      <w:r w:rsidR="008C7E8E" w:rsidRPr="00AE1E23">
        <w:rPr>
          <w:sz w:val="24"/>
          <w:szCs w:val="24"/>
        </w:rPr>
        <w:t>supplying the</w:t>
      </w:r>
      <w:r w:rsidR="00002DEF" w:rsidRPr="00AE1E23">
        <w:rPr>
          <w:sz w:val="24"/>
          <w:szCs w:val="24"/>
        </w:rPr>
        <w:t xml:space="preserve"> garbage</w:t>
      </w:r>
      <w:r w:rsidR="008C7E8E" w:rsidRPr="00AE1E23">
        <w:rPr>
          <w:sz w:val="24"/>
          <w:szCs w:val="24"/>
        </w:rPr>
        <w:t xml:space="preserve"> bag and placing the bag in the dumpster on the farm.</w:t>
      </w:r>
    </w:p>
    <w:p w:rsidR="008C7E8E" w:rsidRPr="00AE1E23" w:rsidRDefault="008C7E8E" w:rsidP="008C7E8E">
      <w:pPr>
        <w:rPr>
          <w:sz w:val="24"/>
          <w:szCs w:val="24"/>
        </w:rPr>
      </w:pPr>
    </w:p>
    <w:p w:rsidR="00B917F3" w:rsidRPr="00AE1E23" w:rsidRDefault="00B917F3">
      <w:pPr>
        <w:rPr>
          <w:sz w:val="24"/>
          <w:szCs w:val="24"/>
          <w:u w:val="single"/>
        </w:rPr>
      </w:pPr>
      <w:r w:rsidRPr="00AE1E23">
        <w:rPr>
          <w:sz w:val="24"/>
          <w:szCs w:val="24"/>
          <w:u w:val="single"/>
        </w:rPr>
        <w:t>Harvest</w:t>
      </w:r>
    </w:p>
    <w:p w:rsidR="008C7E8E" w:rsidRPr="00AE1E23" w:rsidRDefault="008C7E8E">
      <w:pPr>
        <w:rPr>
          <w:sz w:val="24"/>
          <w:szCs w:val="24"/>
        </w:rPr>
      </w:pPr>
      <w:r w:rsidRPr="00AE1E23">
        <w:rPr>
          <w:sz w:val="24"/>
          <w:szCs w:val="24"/>
        </w:rPr>
        <w:t xml:space="preserve">Equipment (and people) entering the plots for harvest is treated the same as other equipment (and people) entering the plots. </w:t>
      </w:r>
    </w:p>
    <w:p w:rsidR="008C7E8E" w:rsidRPr="00AE1E23" w:rsidRDefault="008C7E8E">
      <w:pPr>
        <w:rPr>
          <w:sz w:val="24"/>
          <w:szCs w:val="24"/>
        </w:rPr>
      </w:pPr>
    </w:p>
    <w:p w:rsidR="00B917F3" w:rsidRPr="00AE1E23" w:rsidRDefault="00B917F3">
      <w:pPr>
        <w:rPr>
          <w:sz w:val="24"/>
          <w:szCs w:val="24"/>
          <w:u w:val="single"/>
        </w:rPr>
      </w:pPr>
      <w:r w:rsidRPr="00AE1E23">
        <w:rPr>
          <w:sz w:val="24"/>
          <w:szCs w:val="24"/>
          <w:u w:val="single"/>
        </w:rPr>
        <w:t>Storage</w:t>
      </w:r>
    </w:p>
    <w:p w:rsidR="007C6C18" w:rsidRPr="00AE1E23" w:rsidRDefault="007C6C18" w:rsidP="00053AF9">
      <w:pPr>
        <w:rPr>
          <w:sz w:val="24"/>
          <w:szCs w:val="24"/>
        </w:rPr>
      </w:pPr>
      <w:r w:rsidRPr="00AE1E23">
        <w:rPr>
          <w:sz w:val="24"/>
          <w:szCs w:val="24"/>
        </w:rPr>
        <w:t xml:space="preserve">Boxes, bins, and totes used for storing the harvest from the plots </w:t>
      </w:r>
      <w:r w:rsidR="00053AF9" w:rsidRPr="00AE1E23">
        <w:rPr>
          <w:sz w:val="24"/>
          <w:szCs w:val="24"/>
        </w:rPr>
        <w:t xml:space="preserve">must be capable of being </w:t>
      </w:r>
      <w:proofErr w:type="gramStart"/>
      <w:r w:rsidR="00053AF9" w:rsidRPr="00AE1E23">
        <w:rPr>
          <w:sz w:val="24"/>
          <w:szCs w:val="24"/>
        </w:rPr>
        <w:t>disinfested</w:t>
      </w:r>
      <w:proofErr w:type="gramEnd"/>
      <w:r w:rsidR="00053AF9" w:rsidRPr="00AE1E23">
        <w:rPr>
          <w:sz w:val="24"/>
          <w:szCs w:val="24"/>
        </w:rPr>
        <w:t xml:space="preserve"> and clearly labeled as “</w:t>
      </w:r>
      <w:r w:rsidR="00053AF9" w:rsidRPr="00AE1E23">
        <w:rPr>
          <w:i/>
          <w:sz w:val="24"/>
          <w:szCs w:val="24"/>
        </w:rPr>
        <w:t>Dickeya</w:t>
      </w:r>
      <w:r w:rsidR="00053AF9" w:rsidRPr="00AE1E23">
        <w:rPr>
          <w:sz w:val="24"/>
          <w:szCs w:val="24"/>
        </w:rPr>
        <w:t xml:space="preserve">” with the name and phone number of the PI (or their designee). These </w:t>
      </w:r>
      <w:r w:rsidR="003F1DB6" w:rsidRPr="00AE1E23">
        <w:rPr>
          <w:sz w:val="24"/>
          <w:szCs w:val="24"/>
        </w:rPr>
        <w:t>b</w:t>
      </w:r>
      <w:r w:rsidR="00291D2A" w:rsidRPr="00AE1E23">
        <w:rPr>
          <w:sz w:val="24"/>
          <w:szCs w:val="24"/>
        </w:rPr>
        <w:t xml:space="preserve">oxes, bins, or totes </w:t>
      </w:r>
      <w:r w:rsidR="00053AF9" w:rsidRPr="00AE1E23">
        <w:rPr>
          <w:sz w:val="24"/>
          <w:szCs w:val="24"/>
        </w:rPr>
        <w:t xml:space="preserve">are to be stored in a manner </w:t>
      </w:r>
      <w:r w:rsidR="000315B9" w:rsidRPr="00AE1E23">
        <w:rPr>
          <w:sz w:val="24"/>
          <w:szCs w:val="24"/>
        </w:rPr>
        <w:t xml:space="preserve">such </w:t>
      </w:r>
      <w:r w:rsidR="00053AF9" w:rsidRPr="00AE1E23">
        <w:rPr>
          <w:sz w:val="24"/>
          <w:szCs w:val="24"/>
        </w:rPr>
        <w:t xml:space="preserve">that </w:t>
      </w:r>
      <w:r w:rsidR="00291D2A" w:rsidRPr="00AE1E23">
        <w:rPr>
          <w:sz w:val="24"/>
          <w:szCs w:val="24"/>
        </w:rPr>
        <w:t xml:space="preserve">no tuber-to-tuber contact </w:t>
      </w:r>
      <w:r w:rsidR="003F1DB6" w:rsidRPr="00AE1E23">
        <w:rPr>
          <w:sz w:val="24"/>
          <w:szCs w:val="24"/>
        </w:rPr>
        <w:t xml:space="preserve">with tubers not </w:t>
      </w:r>
      <w:r w:rsidR="000E5EA1" w:rsidRPr="00AE1E23">
        <w:rPr>
          <w:sz w:val="24"/>
          <w:szCs w:val="24"/>
        </w:rPr>
        <w:t>from</w:t>
      </w:r>
      <w:r w:rsidR="003F1DB6" w:rsidRPr="00AE1E23">
        <w:rPr>
          <w:sz w:val="24"/>
          <w:szCs w:val="24"/>
        </w:rPr>
        <w:t xml:space="preserve"> the </w:t>
      </w:r>
      <w:r w:rsidR="003F1DB6" w:rsidRPr="00AE1E23">
        <w:rPr>
          <w:i/>
          <w:sz w:val="24"/>
          <w:szCs w:val="24"/>
        </w:rPr>
        <w:t>Dickeya</w:t>
      </w:r>
      <w:r w:rsidR="003F1DB6" w:rsidRPr="00AE1E23">
        <w:rPr>
          <w:sz w:val="24"/>
          <w:szCs w:val="24"/>
        </w:rPr>
        <w:t xml:space="preserve"> plots.</w:t>
      </w:r>
    </w:p>
    <w:p w:rsidR="00053AF9" w:rsidRPr="00AE1E23" w:rsidRDefault="00053AF9" w:rsidP="00053AF9">
      <w:pPr>
        <w:rPr>
          <w:sz w:val="24"/>
          <w:szCs w:val="24"/>
        </w:rPr>
      </w:pPr>
    </w:p>
    <w:p w:rsidR="007C6C18" w:rsidRPr="00AE1E23" w:rsidRDefault="007C6C18">
      <w:pPr>
        <w:rPr>
          <w:sz w:val="24"/>
          <w:szCs w:val="24"/>
        </w:rPr>
      </w:pPr>
      <w:r w:rsidRPr="00AE1E23">
        <w:rPr>
          <w:sz w:val="24"/>
          <w:szCs w:val="24"/>
        </w:rPr>
        <w:t>When the storage season is over, b</w:t>
      </w:r>
      <w:r w:rsidR="00B917F3" w:rsidRPr="00AE1E23">
        <w:rPr>
          <w:sz w:val="24"/>
          <w:szCs w:val="24"/>
        </w:rPr>
        <w:t xml:space="preserve">oxes, bins, </w:t>
      </w:r>
      <w:r w:rsidRPr="00AE1E23">
        <w:rPr>
          <w:sz w:val="24"/>
          <w:szCs w:val="24"/>
        </w:rPr>
        <w:t xml:space="preserve">and </w:t>
      </w:r>
      <w:r w:rsidR="00B917F3" w:rsidRPr="00AE1E23">
        <w:rPr>
          <w:sz w:val="24"/>
          <w:szCs w:val="24"/>
        </w:rPr>
        <w:t xml:space="preserve">totes </w:t>
      </w:r>
      <w:r w:rsidRPr="00AE1E23">
        <w:rPr>
          <w:sz w:val="24"/>
          <w:szCs w:val="24"/>
        </w:rPr>
        <w:t xml:space="preserve">used for storing the harvest from the plots are to be </w:t>
      </w:r>
      <w:r w:rsidR="000E5EA1" w:rsidRPr="00AE1E23">
        <w:rPr>
          <w:sz w:val="24"/>
          <w:szCs w:val="24"/>
        </w:rPr>
        <w:t xml:space="preserve">cleaned and then </w:t>
      </w:r>
      <w:r w:rsidRPr="00AE1E23">
        <w:rPr>
          <w:sz w:val="24"/>
          <w:szCs w:val="24"/>
        </w:rPr>
        <w:t xml:space="preserve">disinfested with a </w:t>
      </w:r>
      <w:proofErr w:type="gramStart"/>
      <w:r w:rsidRPr="00AE1E23">
        <w:rPr>
          <w:sz w:val="24"/>
          <w:szCs w:val="24"/>
        </w:rPr>
        <w:t>400 ppm</w:t>
      </w:r>
      <w:proofErr w:type="gramEnd"/>
      <w:r w:rsidRPr="00AE1E23">
        <w:rPr>
          <w:sz w:val="24"/>
          <w:szCs w:val="24"/>
        </w:rPr>
        <w:t xml:space="preserve"> or greater concentration of a commercially acceptable quaternary ammonium solution.</w:t>
      </w:r>
    </w:p>
    <w:p w:rsidR="003F1DB6" w:rsidRPr="00AE1E23" w:rsidRDefault="003F1DB6">
      <w:pPr>
        <w:rPr>
          <w:sz w:val="24"/>
          <w:szCs w:val="24"/>
        </w:rPr>
      </w:pPr>
    </w:p>
    <w:p w:rsidR="003F1DB6" w:rsidRPr="00AE1E23" w:rsidRDefault="003F1DB6">
      <w:pPr>
        <w:rPr>
          <w:sz w:val="24"/>
          <w:szCs w:val="24"/>
        </w:rPr>
      </w:pPr>
      <w:r w:rsidRPr="00AE1E23">
        <w:rPr>
          <w:sz w:val="24"/>
          <w:szCs w:val="24"/>
        </w:rPr>
        <w:t>A</w:t>
      </w:r>
      <w:r w:rsidR="000E5EA1" w:rsidRPr="00AE1E23">
        <w:rPr>
          <w:sz w:val="24"/>
          <w:szCs w:val="24"/>
        </w:rPr>
        <w:t>t the end of the study, a</w:t>
      </w:r>
      <w:r w:rsidRPr="00AE1E23">
        <w:rPr>
          <w:sz w:val="24"/>
          <w:szCs w:val="24"/>
        </w:rPr>
        <w:t xml:space="preserve">ll remaining harvested tubers from the </w:t>
      </w:r>
      <w:r w:rsidRPr="00AE1E23">
        <w:rPr>
          <w:i/>
          <w:sz w:val="24"/>
          <w:szCs w:val="24"/>
        </w:rPr>
        <w:t>Dickeya</w:t>
      </w:r>
      <w:r w:rsidRPr="00AE1E23">
        <w:rPr>
          <w:sz w:val="24"/>
          <w:szCs w:val="24"/>
        </w:rPr>
        <w:t xml:space="preserve"> plots are to be </w:t>
      </w:r>
      <w:proofErr w:type="gramStart"/>
      <w:r w:rsidRPr="00AE1E23">
        <w:rPr>
          <w:sz w:val="24"/>
          <w:szCs w:val="24"/>
        </w:rPr>
        <w:t>composted</w:t>
      </w:r>
      <w:proofErr w:type="gramEnd"/>
      <w:r w:rsidRPr="00AE1E23">
        <w:rPr>
          <w:sz w:val="24"/>
          <w:szCs w:val="24"/>
        </w:rPr>
        <w:t xml:space="preserve"> on the Aroostook Farm</w:t>
      </w:r>
      <w:r w:rsidR="000E5EA1" w:rsidRPr="00AE1E23">
        <w:rPr>
          <w:sz w:val="24"/>
          <w:szCs w:val="24"/>
        </w:rPr>
        <w:t xml:space="preserve"> or put into the dumpster on the </w:t>
      </w:r>
      <w:r w:rsidR="005127F3" w:rsidRPr="00AE1E23">
        <w:rPr>
          <w:sz w:val="24"/>
          <w:szCs w:val="24"/>
        </w:rPr>
        <w:t>Aroostook</w:t>
      </w:r>
      <w:r w:rsidR="000E5EA1" w:rsidRPr="00AE1E23">
        <w:rPr>
          <w:sz w:val="24"/>
          <w:szCs w:val="24"/>
        </w:rPr>
        <w:t xml:space="preserve"> Farm</w:t>
      </w:r>
      <w:r w:rsidRPr="00AE1E23">
        <w:rPr>
          <w:sz w:val="24"/>
          <w:szCs w:val="24"/>
        </w:rPr>
        <w:t>.</w:t>
      </w:r>
    </w:p>
    <w:p w:rsidR="00AE1E23" w:rsidRPr="00AE1E23" w:rsidRDefault="00AE1E23" w:rsidP="00AE1E23">
      <w:pPr>
        <w:rPr>
          <w:sz w:val="24"/>
          <w:szCs w:val="24"/>
        </w:rPr>
      </w:pPr>
    </w:p>
    <w:p w:rsidR="00AE1E23" w:rsidRDefault="00AE1E23" w:rsidP="00AE1E23">
      <w:pPr>
        <w:rPr>
          <w:sz w:val="24"/>
          <w:szCs w:val="24"/>
        </w:rPr>
      </w:pPr>
    </w:p>
    <w:p w:rsidR="00AE1E23" w:rsidRPr="00AE1E23" w:rsidRDefault="00AE1E23" w:rsidP="00AE1E23">
      <w:pPr>
        <w:rPr>
          <w:sz w:val="24"/>
          <w:szCs w:val="24"/>
        </w:rPr>
      </w:pPr>
      <w:r w:rsidRPr="00AE1E23">
        <w:rPr>
          <w:sz w:val="24"/>
          <w:szCs w:val="24"/>
        </w:rPr>
        <w:t>Written by</w:t>
      </w:r>
      <w:r w:rsidR="00E06091">
        <w:rPr>
          <w:sz w:val="24"/>
          <w:szCs w:val="24"/>
        </w:rPr>
        <w:t>:</w:t>
      </w:r>
      <w:r w:rsidRPr="00AE1E23">
        <w:rPr>
          <w:sz w:val="24"/>
          <w:szCs w:val="24"/>
        </w:rPr>
        <w:t xml:space="preserve"> S</w:t>
      </w:r>
      <w:r>
        <w:rPr>
          <w:sz w:val="24"/>
          <w:szCs w:val="24"/>
        </w:rPr>
        <w:t>.</w:t>
      </w:r>
      <w:r w:rsidRPr="00AE1E23">
        <w:rPr>
          <w:sz w:val="24"/>
          <w:szCs w:val="24"/>
        </w:rPr>
        <w:t xml:space="preserve"> B. Johnson, R</w:t>
      </w:r>
      <w:r>
        <w:rPr>
          <w:sz w:val="24"/>
          <w:szCs w:val="24"/>
        </w:rPr>
        <w:t>.</w:t>
      </w:r>
      <w:r w:rsidRPr="00AE1E23">
        <w:rPr>
          <w:sz w:val="24"/>
          <w:szCs w:val="24"/>
        </w:rPr>
        <w:t xml:space="preserve"> Smith</w:t>
      </w:r>
      <w:r>
        <w:rPr>
          <w:sz w:val="24"/>
          <w:szCs w:val="24"/>
        </w:rPr>
        <w:t xml:space="preserve">, </w:t>
      </w:r>
      <w:r w:rsidR="00E06091">
        <w:rPr>
          <w:sz w:val="24"/>
          <w:szCs w:val="24"/>
        </w:rPr>
        <w:t xml:space="preserve">University of </w:t>
      </w:r>
      <w:r w:rsidR="00E06091">
        <w:rPr>
          <w:sz w:val="24"/>
          <w:szCs w:val="24"/>
        </w:rPr>
        <w:t>Maine,</w:t>
      </w:r>
      <w:r w:rsidR="00E06091">
        <w:rPr>
          <w:sz w:val="24"/>
          <w:szCs w:val="24"/>
        </w:rPr>
        <w:t xml:space="preserve"> </w:t>
      </w:r>
      <w:r>
        <w:rPr>
          <w:sz w:val="24"/>
          <w:szCs w:val="24"/>
        </w:rPr>
        <w:t>March 2016</w:t>
      </w:r>
    </w:p>
    <w:p w:rsidR="00AE1E23" w:rsidRPr="00AE1E23" w:rsidRDefault="00AE1E23" w:rsidP="00AE1E23">
      <w:pPr>
        <w:rPr>
          <w:sz w:val="24"/>
          <w:szCs w:val="24"/>
        </w:rPr>
      </w:pPr>
      <w:r w:rsidRPr="00AE1E23">
        <w:rPr>
          <w:sz w:val="24"/>
          <w:szCs w:val="24"/>
        </w:rPr>
        <w:t>Reviewed by</w:t>
      </w:r>
      <w:r w:rsidR="00E06091">
        <w:rPr>
          <w:sz w:val="24"/>
          <w:szCs w:val="24"/>
        </w:rPr>
        <w:t>:</w:t>
      </w:r>
      <w:bookmarkStart w:id="0" w:name="_GoBack"/>
      <w:bookmarkEnd w:id="0"/>
      <w:r w:rsidRPr="00AE1E23">
        <w:rPr>
          <w:sz w:val="24"/>
          <w:szCs w:val="24"/>
        </w:rPr>
        <w:t xml:space="preserve"> J. Hao, G. Porter, A. Alyokhin, F. Servello</w:t>
      </w:r>
      <w:r>
        <w:rPr>
          <w:sz w:val="24"/>
          <w:szCs w:val="24"/>
        </w:rPr>
        <w:t>, U</w:t>
      </w:r>
      <w:r w:rsidR="00E06091">
        <w:rPr>
          <w:sz w:val="24"/>
          <w:szCs w:val="24"/>
        </w:rPr>
        <w:t>niversity of Maine,</w:t>
      </w:r>
      <w:r>
        <w:rPr>
          <w:sz w:val="24"/>
          <w:szCs w:val="24"/>
        </w:rPr>
        <w:t xml:space="preserve"> </w:t>
      </w:r>
      <w:r w:rsidR="00E06091">
        <w:rPr>
          <w:sz w:val="24"/>
          <w:szCs w:val="24"/>
        </w:rPr>
        <w:t>March 2016</w:t>
      </w:r>
    </w:p>
    <w:p w:rsidR="00AE1E23" w:rsidRDefault="00AE1E23" w:rsidP="00AE1E23">
      <w:pPr>
        <w:rPr>
          <w:sz w:val="24"/>
          <w:szCs w:val="24"/>
        </w:rPr>
      </w:pPr>
    </w:p>
    <w:p w:rsidR="007201F8" w:rsidRPr="00AE1E23" w:rsidRDefault="007201F8" w:rsidP="00AE1E23">
      <w:pPr>
        <w:rPr>
          <w:sz w:val="24"/>
          <w:szCs w:val="24"/>
        </w:rPr>
      </w:pPr>
      <w:r w:rsidRPr="00AE1E23">
        <w:rPr>
          <w:sz w:val="24"/>
          <w:szCs w:val="24"/>
        </w:rPr>
        <w:t>Revision dates:</w:t>
      </w:r>
    </w:p>
    <w:p w:rsidR="007201F8" w:rsidRPr="00AE1E23" w:rsidRDefault="007201F8" w:rsidP="00AE1E23">
      <w:pPr>
        <w:rPr>
          <w:sz w:val="24"/>
          <w:szCs w:val="24"/>
        </w:rPr>
      </w:pPr>
      <w:r w:rsidRPr="00AE1E23">
        <w:rPr>
          <w:sz w:val="24"/>
          <w:szCs w:val="24"/>
        </w:rPr>
        <w:t>March 2016</w:t>
      </w:r>
    </w:p>
    <w:p w:rsidR="007201F8" w:rsidRPr="00AE1E23" w:rsidRDefault="007201F8" w:rsidP="00AE1E23">
      <w:pPr>
        <w:rPr>
          <w:sz w:val="24"/>
          <w:szCs w:val="24"/>
        </w:rPr>
      </w:pPr>
      <w:r w:rsidRPr="00AE1E23">
        <w:rPr>
          <w:sz w:val="24"/>
          <w:szCs w:val="24"/>
        </w:rPr>
        <w:t>May 2016</w:t>
      </w:r>
    </w:p>
    <w:p w:rsidR="00D14D33" w:rsidRPr="00AE1E23" w:rsidRDefault="00D14D33" w:rsidP="00AE1E23">
      <w:pPr>
        <w:rPr>
          <w:sz w:val="24"/>
          <w:szCs w:val="24"/>
        </w:rPr>
      </w:pPr>
    </w:p>
    <w:sectPr w:rsidR="00D14D33" w:rsidRPr="00AE1E23" w:rsidSect="00854C9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54F" w:rsidRDefault="0045554F" w:rsidP="00AB0E26">
      <w:pPr>
        <w:spacing w:line="240" w:lineRule="auto"/>
      </w:pPr>
      <w:r>
        <w:separator/>
      </w:r>
    </w:p>
  </w:endnote>
  <w:endnote w:type="continuationSeparator" w:id="0">
    <w:p w:rsidR="0045554F" w:rsidRDefault="0045554F" w:rsidP="00AB0E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1F8" w:rsidRDefault="007201F8" w:rsidP="007201F8">
    <w:pPr>
      <w:rPr>
        <w:sz w:val="20"/>
        <w:szCs w:val="20"/>
      </w:rPr>
    </w:pPr>
  </w:p>
  <w:p w:rsidR="00AB0E26" w:rsidRDefault="007201F8" w:rsidP="007201F8">
    <w:r w:rsidRPr="007201F8">
      <w:rPr>
        <w:sz w:val="20"/>
        <w:szCs w:val="20"/>
      </w:rPr>
      <w:t xml:space="preserve">Sanitation and Containment Protocol for </w:t>
    </w:r>
    <w:r w:rsidRPr="007201F8">
      <w:rPr>
        <w:i/>
        <w:sz w:val="20"/>
        <w:szCs w:val="20"/>
      </w:rPr>
      <w:t>Dickeya</w:t>
    </w:r>
    <w:r w:rsidRPr="007201F8">
      <w:rPr>
        <w:sz w:val="20"/>
        <w:szCs w:val="20"/>
      </w:rPr>
      <w:t xml:space="preserve"> Plots on the Aroostook Farm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7201F8">
      <w:rPr>
        <w:sz w:val="20"/>
        <w:szCs w:val="20"/>
      </w:rPr>
      <w:t>May 6</w:t>
    </w:r>
    <w:r w:rsidR="00AB0E26" w:rsidRPr="007201F8">
      <w:rPr>
        <w:sz w:val="20"/>
        <w:szCs w:val="20"/>
      </w:rPr>
      <w:t>, 2016</w:t>
    </w:r>
    <w:r w:rsidR="00E726D0" w:rsidRPr="007201F8">
      <w:rPr>
        <w:sz w:val="20"/>
        <w:szCs w:val="20"/>
      </w:rPr>
      <w:tab/>
    </w:r>
    <w:r w:rsidR="00E726D0">
      <w:tab/>
    </w:r>
    <w:r w:rsidR="00E726D0">
      <w:tab/>
    </w:r>
    <w:r w:rsidR="00E726D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54F" w:rsidRDefault="0045554F" w:rsidP="00AB0E26">
      <w:pPr>
        <w:spacing w:line="240" w:lineRule="auto"/>
      </w:pPr>
      <w:r>
        <w:separator/>
      </w:r>
    </w:p>
  </w:footnote>
  <w:footnote w:type="continuationSeparator" w:id="0">
    <w:p w:rsidR="0045554F" w:rsidRDefault="0045554F" w:rsidP="00AB0E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FGoZ3933LBksp4Cgv5tx2hf1jUY=" w:salt="rJLdnbREv0Wob15Mw0ZS+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33"/>
    <w:rsid w:val="00002DEF"/>
    <w:rsid w:val="00020086"/>
    <w:rsid w:val="000315B9"/>
    <w:rsid w:val="00053AF9"/>
    <w:rsid w:val="000D68B4"/>
    <w:rsid w:val="000E5EA1"/>
    <w:rsid w:val="00204E68"/>
    <w:rsid w:val="00240C44"/>
    <w:rsid w:val="00246ACA"/>
    <w:rsid w:val="00291D2A"/>
    <w:rsid w:val="002F3FBD"/>
    <w:rsid w:val="00382176"/>
    <w:rsid w:val="003F1DB6"/>
    <w:rsid w:val="003F6E0B"/>
    <w:rsid w:val="00401EFB"/>
    <w:rsid w:val="0045554F"/>
    <w:rsid w:val="004A144C"/>
    <w:rsid w:val="004C62E6"/>
    <w:rsid w:val="005127F3"/>
    <w:rsid w:val="00555613"/>
    <w:rsid w:val="0060268F"/>
    <w:rsid w:val="00647664"/>
    <w:rsid w:val="007201F8"/>
    <w:rsid w:val="007446BA"/>
    <w:rsid w:val="007C6C18"/>
    <w:rsid w:val="00854C90"/>
    <w:rsid w:val="008C7E8E"/>
    <w:rsid w:val="009C4EF9"/>
    <w:rsid w:val="00AB0E26"/>
    <w:rsid w:val="00AB64C7"/>
    <w:rsid w:val="00AE1E23"/>
    <w:rsid w:val="00B34B12"/>
    <w:rsid w:val="00B35717"/>
    <w:rsid w:val="00B363C0"/>
    <w:rsid w:val="00B917F3"/>
    <w:rsid w:val="00C143BD"/>
    <w:rsid w:val="00C80FFB"/>
    <w:rsid w:val="00D14D33"/>
    <w:rsid w:val="00D73C08"/>
    <w:rsid w:val="00E06091"/>
    <w:rsid w:val="00E726D0"/>
    <w:rsid w:val="00ED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4C7"/>
    <w:pPr>
      <w:spacing w:after="0" w:line="276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E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E26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AB0E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E26"/>
    <w:rPr>
      <w:rFonts w:ascii="Times New Roman" w:hAnsi="Times New Roman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44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6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6B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6BA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6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4C7"/>
    <w:pPr>
      <w:spacing w:after="0" w:line="276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E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E26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AB0E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E26"/>
    <w:rPr>
      <w:rFonts w:ascii="Times New Roman" w:hAnsi="Times New Roman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44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6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6B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6BA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6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512</Words>
  <Characters>2920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Johnson</dc:creator>
  <cp:lastModifiedBy>sbj</cp:lastModifiedBy>
  <cp:revision>7</cp:revision>
  <cp:lastPrinted>2016-05-06T12:42:00Z</cp:lastPrinted>
  <dcterms:created xsi:type="dcterms:W3CDTF">2016-05-06T12:37:00Z</dcterms:created>
  <dcterms:modified xsi:type="dcterms:W3CDTF">2016-05-06T13:44:00Z</dcterms:modified>
</cp:coreProperties>
</file>