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C6" w:rsidRPr="00AD5C83" w:rsidRDefault="008724B3" w:rsidP="001A0F1B">
      <w:pPr>
        <w:jc w:val="center"/>
        <w:outlineLvl w:val="0"/>
        <w:rPr>
          <w:b/>
          <w:color w:val="632423"/>
        </w:rPr>
      </w:pPr>
      <w:r w:rsidRPr="00AD5C83">
        <w:rPr>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143000" cy="466725"/>
            <wp:effectExtent l="0" t="0" r="0" b="0"/>
            <wp:wrapSquare wrapText="bothSides"/>
            <wp:docPr id="17" name="Picture 17" descr="MaineEPSCo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ineEPSCoR-Logo small"/>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anchor>
        </w:drawing>
      </w:r>
      <w:r w:rsidRPr="00AD5C83">
        <w:rPr>
          <w:b/>
          <w:noProof/>
          <w:color w:val="632423"/>
        </w:rPr>
        <w:drawing>
          <wp:anchor distT="0" distB="0" distL="114300" distR="114300" simplePos="0" relativeHeight="251656192" behindDoc="0" locked="0" layoutInCell="1" allowOverlap="1">
            <wp:simplePos x="0" y="0"/>
            <wp:positionH relativeFrom="column">
              <wp:posOffset>5718175</wp:posOffset>
            </wp:positionH>
            <wp:positionV relativeFrom="paragraph">
              <wp:posOffset>62230</wp:posOffset>
            </wp:positionV>
            <wp:extent cx="969645" cy="292100"/>
            <wp:effectExtent l="0" t="0" r="0" b="12700"/>
            <wp:wrapSquare wrapText="bothSides"/>
            <wp:docPr id="12" name="Picture 12" descr="Logo2inch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2inchRGB"/>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69645" cy="292100"/>
                    </a:xfrm>
                    <a:prstGeom prst="rect">
                      <a:avLst/>
                    </a:prstGeom>
                    <a:noFill/>
                    <a:ln>
                      <a:noFill/>
                    </a:ln>
                  </pic:spPr>
                </pic:pic>
              </a:graphicData>
            </a:graphic>
          </wp:anchor>
        </w:drawing>
      </w:r>
      <w:r w:rsidR="00064468" w:rsidRPr="00AD5C83">
        <w:rPr>
          <w:b/>
          <w:color w:val="632423"/>
        </w:rPr>
        <w:t xml:space="preserve">Maine </w:t>
      </w:r>
      <w:proofErr w:type="spellStart"/>
      <w:r w:rsidR="00064468" w:rsidRPr="00AD5C83">
        <w:rPr>
          <w:b/>
          <w:color w:val="632423"/>
        </w:rPr>
        <w:t>EPSCoR</w:t>
      </w:r>
      <w:proofErr w:type="spellEnd"/>
      <w:r w:rsidR="00064468" w:rsidRPr="00AD5C83">
        <w:rPr>
          <w:b/>
          <w:color w:val="632423"/>
        </w:rPr>
        <w:t xml:space="preserve"> FY</w:t>
      </w:r>
      <w:r w:rsidR="002F012E" w:rsidRPr="00AD5C83">
        <w:rPr>
          <w:b/>
          <w:color w:val="632423"/>
        </w:rPr>
        <w:t>19</w:t>
      </w:r>
      <w:r w:rsidR="00064468" w:rsidRPr="00AD5C83">
        <w:rPr>
          <w:b/>
          <w:color w:val="632423"/>
        </w:rPr>
        <w:t>-</w:t>
      </w:r>
      <w:r w:rsidR="002F012E" w:rsidRPr="00AD5C83">
        <w:rPr>
          <w:b/>
          <w:color w:val="632423"/>
        </w:rPr>
        <w:t>24</w:t>
      </w:r>
      <w:r w:rsidR="00064468" w:rsidRPr="00AD5C83">
        <w:rPr>
          <w:b/>
          <w:color w:val="632423"/>
        </w:rPr>
        <w:t xml:space="preserve"> NSF </w:t>
      </w:r>
      <w:proofErr w:type="spellStart"/>
      <w:r w:rsidR="00064468" w:rsidRPr="00AD5C83">
        <w:rPr>
          <w:b/>
          <w:color w:val="632423"/>
        </w:rPr>
        <w:t>EPSCoR</w:t>
      </w:r>
      <w:proofErr w:type="spellEnd"/>
      <w:r w:rsidR="00064468" w:rsidRPr="00AD5C83">
        <w:rPr>
          <w:b/>
          <w:color w:val="632423"/>
        </w:rPr>
        <w:t xml:space="preserve"> RII Track</w:t>
      </w:r>
      <w:r w:rsidR="009A6E51" w:rsidRPr="00AD5C83">
        <w:rPr>
          <w:b/>
          <w:color w:val="632423"/>
        </w:rPr>
        <w:t>-</w:t>
      </w:r>
      <w:r w:rsidR="00064468" w:rsidRPr="00AD5C83">
        <w:rPr>
          <w:b/>
          <w:color w:val="632423"/>
        </w:rPr>
        <w:t>1</w:t>
      </w:r>
    </w:p>
    <w:p w:rsidR="000D28C7" w:rsidRPr="00AD5C83" w:rsidRDefault="00064468" w:rsidP="001A0F1B">
      <w:pPr>
        <w:jc w:val="center"/>
        <w:outlineLvl w:val="0"/>
        <w:rPr>
          <w:b/>
          <w:color w:val="632423"/>
        </w:rPr>
      </w:pPr>
      <w:r w:rsidRPr="00AD5C83">
        <w:rPr>
          <w:b/>
          <w:color w:val="632423"/>
        </w:rPr>
        <w:t>Proposal Development Process</w:t>
      </w:r>
    </w:p>
    <w:p w:rsidR="00F835DA" w:rsidRPr="00AD5C83" w:rsidRDefault="001A0F1B" w:rsidP="004D5E4C">
      <w:pPr>
        <w:rPr>
          <w:b/>
          <w:color w:val="632423"/>
        </w:rPr>
      </w:pPr>
      <w:r>
        <w:rPr>
          <w:b/>
          <w:color w:val="632423"/>
        </w:rPr>
        <w:t xml:space="preserve">             </w:t>
      </w:r>
      <w:r w:rsidR="004D5E4C" w:rsidRPr="00AD5C83">
        <w:rPr>
          <w:b/>
          <w:color w:val="632423"/>
        </w:rPr>
        <w:t xml:space="preserve"> </w:t>
      </w:r>
    </w:p>
    <w:p w:rsidR="002306C6" w:rsidRPr="00AD5C83" w:rsidRDefault="001A0F1B" w:rsidP="001A0F1B">
      <w:pPr>
        <w:ind w:left="1440" w:firstLine="720"/>
        <w:outlineLvl w:val="0"/>
        <w:rPr>
          <w:b/>
          <w:color w:val="632423"/>
        </w:rPr>
      </w:pPr>
      <w:r>
        <w:rPr>
          <w:b/>
          <w:color w:val="632423"/>
        </w:rPr>
        <w:t xml:space="preserve">      </w:t>
      </w:r>
      <w:r w:rsidR="004D5E4C" w:rsidRPr="00AD5C83">
        <w:rPr>
          <w:b/>
          <w:color w:val="632423"/>
        </w:rPr>
        <w:t>Phase I – Research Concept Papers</w:t>
      </w:r>
    </w:p>
    <w:p w:rsidR="004D5E4C" w:rsidRPr="00AD5C83" w:rsidRDefault="004D5E4C" w:rsidP="00064468">
      <w:pPr>
        <w:jc w:val="center"/>
        <w:rPr>
          <w:b/>
          <w:color w:val="632423"/>
        </w:rPr>
      </w:pPr>
    </w:p>
    <w:p w:rsidR="0065154D" w:rsidRPr="00AD5C83" w:rsidRDefault="005B4B4A" w:rsidP="0065154D">
      <w:r w:rsidRPr="00AD5C83">
        <w:t xml:space="preserve">To prepare for the next round of NSF </w:t>
      </w:r>
      <w:proofErr w:type="spellStart"/>
      <w:r w:rsidRPr="00AD5C83">
        <w:t>EPSCoR</w:t>
      </w:r>
      <w:proofErr w:type="spellEnd"/>
      <w:r w:rsidRPr="00AD5C83">
        <w:t xml:space="preserve"> RII Track</w:t>
      </w:r>
      <w:r w:rsidR="00CA5758" w:rsidRPr="00AD5C83">
        <w:t>-</w:t>
      </w:r>
      <w:r w:rsidRPr="00AD5C83">
        <w:t xml:space="preserve">1 funding, Maine </w:t>
      </w:r>
      <w:proofErr w:type="spellStart"/>
      <w:r w:rsidRPr="00AD5C83">
        <w:t>EPSCoR</w:t>
      </w:r>
      <w:proofErr w:type="spellEnd"/>
      <w:r w:rsidRPr="00AD5C83">
        <w:t xml:space="preserve"> is </w:t>
      </w:r>
      <w:r w:rsidR="00CA5758" w:rsidRPr="00AD5C83">
        <w:t>executing</w:t>
      </w:r>
      <w:r w:rsidRPr="00AD5C83">
        <w:t xml:space="preserve"> </w:t>
      </w:r>
      <w:r w:rsidR="00BA437B" w:rsidRPr="00AD5C83">
        <w:t>a formal</w:t>
      </w:r>
      <w:r w:rsidRPr="00AD5C83">
        <w:t xml:space="preserve"> proposal development process.</w:t>
      </w:r>
      <w:r w:rsidR="001A0F1B">
        <w:t xml:space="preserve"> </w:t>
      </w:r>
    </w:p>
    <w:p w:rsidR="0065154D" w:rsidRPr="00AD5C83" w:rsidRDefault="0065154D" w:rsidP="0065154D"/>
    <w:p w:rsidR="001316C7" w:rsidRPr="00AD5C83" w:rsidRDefault="00BA437B" w:rsidP="0065154D">
      <w:r w:rsidRPr="00AD5C83">
        <w:t>For</w:t>
      </w:r>
      <w:r w:rsidR="005B4B4A" w:rsidRPr="00AD5C83">
        <w:t xml:space="preserve"> Phase I, r</w:t>
      </w:r>
      <w:r w:rsidR="001316C7" w:rsidRPr="00AD5C83">
        <w:t>esearchers from Maine are invited</w:t>
      </w:r>
      <w:r w:rsidR="0065154D" w:rsidRPr="00AD5C83">
        <w:t xml:space="preserve"> </w:t>
      </w:r>
      <w:r w:rsidR="001316C7" w:rsidRPr="00AD5C83">
        <w:t>to submit a concept</w:t>
      </w:r>
      <w:r w:rsidR="005B4B4A" w:rsidRPr="00AD5C83">
        <w:t xml:space="preserve"> </w:t>
      </w:r>
      <w:r w:rsidR="001316C7" w:rsidRPr="00AD5C83">
        <w:t xml:space="preserve">paper that </w:t>
      </w:r>
      <w:r w:rsidR="00A210F6" w:rsidRPr="00AD5C83">
        <w:t>describes</w:t>
      </w:r>
      <w:r w:rsidR="001316C7" w:rsidRPr="00AD5C83">
        <w:t xml:space="preserve"> a </w:t>
      </w:r>
      <w:r w:rsidR="00A210F6" w:rsidRPr="00AD5C83">
        <w:t xml:space="preserve">current </w:t>
      </w:r>
      <w:r w:rsidR="001316C7" w:rsidRPr="00AD5C83">
        <w:t>research problem/need for the state that might be</w:t>
      </w:r>
      <w:r w:rsidR="0065154D" w:rsidRPr="00AD5C83">
        <w:t xml:space="preserve"> </w:t>
      </w:r>
      <w:r w:rsidR="001316C7" w:rsidRPr="00AD5C83">
        <w:t>applicable for the</w:t>
      </w:r>
      <w:r w:rsidR="00A210F6" w:rsidRPr="00AD5C83">
        <w:t xml:space="preserve"> </w:t>
      </w:r>
      <w:r w:rsidR="001316C7" w:rsidRPr="00AD5C83">
        <w:t xml:space="preserve">next Maine </w:t>
      </w:r>
      <w:r w:rsidR="002306C6" w:rsidRPr="00AD5C83">
        <w:t xml:space="preserve">NSF </w:t>
      </w:r>
      <w:proofErr w:type="spellStart"/>
      <w:r w:rsidR="001316C7" w:rsidRPr="00AD5C83">
        <w:t>EPSCoR</w:t>
      </w:r>
      <w:proofErr w:type="spellEnd"/>
      <w:r w:rsidR="001316C7" w:rsidRPr="00AD5C83">
        <w:t xml:space="preserve"> RII Track</w:t>
      </w:r>
      <w:r w:rsidR="009A6E51" w:rsidRPr="00AD5C83">
        <w:t>-</w:t>
      </w:r>
      <w:r w:rsidR="001316C7" w:rsidRPr="00AD5C83">
        <w:t>1 project.</w:t>
      </w:r>
    </w:p>
    <w:p w:rsidR="004429F3" w:rsidRPr="00AD5C83" w:rsidRDefault="004429F3" w:rsidP="0065154D"/>
    <w:p w:rsidR="00C200D2" w:rsidRPr="00AD5C83" w:rsidRDefault="00C200D2" w:rsidP="0065154D">
      <w:r w:rsidRPr="00AD5C83">
        <w:t>Note that the Track</w:t>
      </w:r>
      <w:r w:rsidR="00CA5758" w:rsidRPr="00AD5C83">
        <w:t>-</w:t>
      </w:r>
      <w:r w:rsidRPr="00AD5C83">
        <w:t xml:space="preserve">1 </w:t>
      </w:r>
      <w:r w:rsidR="00CA5758" w:rsidRPr="00AD5C83">
        <w:t xml:space="preserve">grant </w:t>
      </w:r>
      <w:r w:rsidRPr="00AD5C83">
        <w:t>is required to address a comprehensive, integrated, trans-disciplinary</w:t>
      </w:r>
      <w:r w:rsidR="00CA5758" w:rsidRPr="00AD5C83">
        <w:t>,</w:t>
      </w:r>
      <w:r w:rsidRPr="00AD5C83">
        <w:t xml:space="preserve"> statewide focus</w:t>
      </w:r>
      <w:r w:rsidR="00CA5758" w:rsidRPr="00AD5C83">
        <w:t xml:space="preserve"> </w:t>
      </w:r>
      <w:r w:rsidRPr="00AD5C83">
        <w:t xml:space="preserve">that creates a substantial </w:t>
      </w:r>
      <w:r w:rsidR="00395624" w:rsidRPr="00AD5C83">
        <w:t xml:space="preserve">academic </w:t>
      </w:r>
      <w:r w:rsidRPr="00AD5C83">
        <w:t xml:space="preserve">research infrastructure </w:t>
      </w:r>
      <w:r w:rsidR="006C61BE" w:rsidRPr="00AD5C83">
        <w:t xml:space="preserve">and </w:t>
      </w:r>
      <w:r w:rsidRPr="00AD5C83">
        <w:t xml:space="preserve">involves participants from colleges </w:t>
      </w:r>
      <w:r w:rsidR="0036715B" w:rsidRPr="00AD5C83">
        <w:t>and</w:t>
      </w:r>
      <w:r w:rsidRPr="00AD5C83">
        <w:t xml:space="preserve"> universities</w:t>
      </w:r>
      <w:r w:rsidR="00CA5758" w:rsidRPr="00AD5C83">
        <w:t xml:space="preserve"> </w:t>
      </w:r>
      <w:r w:rsidRPr="00AD5C83">
        <w:t>throughout the state. It is not designed for individual, single institution, or small group faculty research.</w:t>
      </w:r>
    </w:p>
    <w:p w:rsidR="00690511" w:rsidRPr="00AD5C83" w:rsidRDefault="00690511" w:rsidP="00064468">
      <w:pPr>
        <w:jc w:val="center"/>
      </w:pPr>
    </w:p>
    <w:p w:rsidR="00690511" w:rsidRPr="00AD5C83" w:rsidRDefault="00690511" w:rsidP="001A0F1B">
      <w:pPr>
        <w:outlineLvl w:val="0"/>
        <w:rPr>
          <w:b/>
          <w:u w:val="single"/>
        </w:rPr>
      </w:pPr>
      <w:r w:rsidRPr="00AD5C83">
        <w:rPr>
          <w:b/>
          <w:u w:val="single"/>
        </w:rPr>
        <w:t>INSTRUCTIONS:</w:t>
      </w:r>
    </w:p>
    <w:p w:rsidR="00690511" w:rsidRPr="00AD5C83" w:rsidRDefault="0065154D" w:rsidP="00690511">
      <w:r w:rsidRPr="00AD5C83">
        <w:t xml:space="preserve">Please fill in the template below, using </w:t>
      </w:r>
      <w:r w:rsidR="00B264C4" w:rsidRPr="00AD5C83">
        <w:t xml:space="preserve">standard </w:t>
      </w:r>
      <w:r w:rsidRPr="00AD5C83">
        <w:t>NSF font size requirements. The allowable maximum is two pages.</w:t>
      </w:r>
      <w:r w:rsidR="00D0064D" w:rsidRPr="00AD5C83">
        <w:t xml:space="preserve"> If you require additional space, you may delete unused lines in the Senior Personnel section</w:t>
      </w:r>
      <w:r w:rsidR="00602861" w:rsidRPr="00AD5C83">
        <w:t xml:space="preserve">, or blank lines in </w:t>
      </w:r>
      <w:r w:rsidR="00B264C4" w:rsidRPr="00AD5C83">
        <w:t>the document</w:t>
      </w:r>
      <w:r w:rsidR="00D0064D" w:rsidRPr="00AD5C83">
        <w:t xml:space="preserve"> - please do not delete any other lines or instructions.</w:t>
      </w:r>
    </w:p>
    <w:p w:rsidR="00B264C4" w:rsidRPr="00AD5C83" w:rsidRDefault="00B264C4" w:rsidP="00690511"/>
    <w:p w:rsidR="00D0064D" w:rsidRPr="00AD5C83" w:rsidRDefault="00D0064D" w:rsidP="00690511">
      <w:r w:rsidRPr="00AD5C83">
        <w:t>Sections:</w:t>
      </w:r>
    </w:p>
    <w:p w:rsidR="00690511" w:rsidRPr="00AD5C83" w:rsidRDefault="0065154D" w:rsidP="0065154D">
      <w:pPr>
        <w:numPr>
          <w:ilvl w:val="0"/>
          <w:numId w:val="9"/>
        </w:numPr>
      </w:pPr>
      <w:r w:rsidRPr="00AD5C83">
        <w:t>Indicate the general focus area of the research that you are proposing (i.e.</w:t>
      </w:r>
      <w:r w:rsidR="00B264C4" w:rsidRPr="00AD5C83">
        <w:t>,</w:t>
      </w:r>
      <w:r w:rsidRPr="00AD5C83">
        <w:t xml:space="preserve"> aquaculture, alternative energy, etc.).</w:t>
      </w:r>
    </w:p>
    <w:p w:rsidR="00B72F21" w:rsidRPr="00AD5C83" w:rsidRDefault="00B72F21" w:rsidP="0065154D">
      <w:pPr>
        <w:numPr>
          <w:ilvl w:val="0"/>
          <w:numId w:val="9"/>
        </w:numPr>
      </w:pPr>
      <w:r w:rsidRPr="00AD5C83">
        <w:t>Indicate the contact person for this concept.</w:t>
      </w:r>
    </w:p>
    <w:p w:rsidR="00B72F21" w:rsidRPr="00AD5C83" w:rsidRDefault="00B72F21" w:rsidP="0065154D">
      <w:pPr>
        <w:numPr>
          <w:ilvl w:val="0"/>
          <w:numId w:val="9"/>
        </w:numPr>
      </w:pPr>
      <w:r w:rsidRPr="00AD5C83">
        <w:t>Indicate potential key personnel who could be part of the effort to address this research concept.</w:t>
      </w:r>
    </w:p>
    <w:p w:rsidR="00690511" w:rsidRPr="00AD5C83" w:rsidRDefault="00D0288B" w:rsidP="009A6E51">
      <w:pPr>
        <w:numPr>
          <w:ilvl w:val="0"/>
          <w:numId w:val="9"/>
        </w:numPr>
      </w:pPr>
      <w:r w:rsidRPr="00AD5C83">
        <w:t xml:space="preserve">Intellectual Merit </w:t>
      </w:r>
      <w:r w:rsidR="00B264C4" w:rsidRPr="00AD5C83">
        <w:t>– p</w:t>
      </w:r>
      <w:r w:rsidR="00690511" w:rsidRPr="00AD5C83">
        <w:t>lease provide a brief</w:t>
      </w:r>
      <w:r w:rsidR="00690511" w:rsidRPr="00AD5C83">
        <w:rPr>
          <w:color w:val="632423"/>
        </w:rPr>
        <w:t xml:space="preserve"> </w:t>
      </w:r>
      <w:r w:rsidR="00690511" w:rsidRPr="00AD5C83">
        <w:t xml:space="preserve">description in </w:t>
      </w:r>
      <w:r w:rsidRPr="00AD5C83">
        <w:t xml:space="preserve">each of </w:t>
      </w:r>
      <w:r w:rsidR="00690511" w:rsidRPr="00AD5C83">
        <w:t>the sections, relating it to</w:t>
      </w:r>
      <w:r w:rsidRPr="00AD5C83">
        <w:t xml:space="preserve"> </w:t>
      </w:r>
      <w:r w:rsidR="00690511" w:rsidRPr="00AD5C83">
        <w:t>the research focus that you have identified as a current problem/need for Maine.</w:t>
      </w:r>
    </w:p>
    <w:p w:rsidR="00D0288B" w:rsidRPr="00AD5C83" w:rsidRDefault="00D0288B" w:rsidP="00D0288B">
      <w:pPr>
        <w:numPr>
          <w:ilvl w:val="0"/>
          <w:numId w:val="9"/>
        </w:numPr>
      </w:pPr>
      <w:r w:rsidRPr="00AD5C83">
        <w:t>Broader Impacts – please provide a brief description in each of the sections.</w:t>
      </w:r>
    </w:p>
    <w:p w:rsidR="00F744BB" w:rsidRPr="00AD5C83" w:rsidRDefault="00F744BB" w:rsidP="0006446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7470"/>
      </w:tblGrid>
      <w:tr w:rsidR="004429F3" w:rsidRPr="00AD5C83" w:rsidTr="00BA437B">
        <w:tc>
          <w:tcPr>
            <w:tcW w:w="3438" w:type="dxa"/>
            <w:tcBorders>
              <w:top w:val="single" w:sz="4" w:space="0" w:color="auto"/>
              <w:left w:val="single" w:sz="4" w:space="0" w:color="auto"/>
              <w:bottom w:val="single" w:sz="4" w:space="0" w:color="auto"/>
              <w:right w:val="single" w:sz="4" w:space="0" w:color="auto"/>
            </w:tcBorders>
            <w:shd w:val="clear" w:color="auto" w:fill="EEECE1"/>
          </w:tcPr>
          <w:p w:rsidR="004429F3" w:rsidRPr="00AD5C83" w:rsidRDefault="004429F3" w:rsidP="00E01AED">
            <w:r w:rsidRPr="00AD5C83">
              <w:rPr>
                <w:b/>
              </w:rPr>
              <w:t>Due by:</w:t>
            </w:r>
          </w:p>
        </w:tc>
        <w:tc>
          <w:tcPr>
            <w:tcW w:w="7470" w:type="dxa"/>
            <w:tcBorders>
              <w:top w:val="single" w:sz="4" w:space="0" w:color="auto"/>
              <w:left w:val="single" w:sz="4" w:space="0" w:color="auto"/>
              <w:bottom w:val="single" w:sz="4" w:space="0" w:color="auto"/>
              <w:right w:val="single" w:sz="4" w:space="0" w:color="auto"/>
            </w:tcBorders>
            <w:shd w:val="clear" w:color="auto" w:fill="EEECE1"/>
          </w:tcPr>
          <w:p w:rsidR="004429F3" w:rsidRPr="00AD5C83" w:rsidRDefault="00B964E7" w:rsidP="0065154D">
            <w:pPr>
              <w:rPr>
                <w:b/>
              </w:rPr>
            </w:pPr>
            <w:r w:rsidRPr="00AD5C83">
              <w:rPr>
                <w:b/>
                <w:color w:val="632423"/>
              </w:rPr>
              <w:t>February 15, 2017</w:t>
            </w:r>
            <w:r w:rsidR="001A0F1B">
              <w:rPr>
                <w:b/>
                <w:color w:val="632423"/>
              </w:rPr>
              <w:t xml:space="preserve"> </w:t>
            </w:r>
          </w:p>
        </w:tc>
      </w:tr>
      <w:tr w:rsidR="004429F3" w:rsidRPr="00AD5C83" w:rsidTr="00BA437B">
        <w:tc>
          <w:tcPr>
            <w:tcW w:w="3438" w:type="dxa"/>
            <w:tcBorders>
              <w:top w:val="single" w:sz="4" w:space="0" w:color="auto"/>
              <w:left w:val="single" w:sz="4" w:space="0" w:color="auto"/>
              <w:bottom w:val="single" w:sz="4" w:space="0" w:color="auto"/>
              <w:right w:val="single" w:sz="4" w:space="0" w:color="auto"/>
            </w:tcBorders>
            <w:shd w:val="clear" w:color="auto" w:fill="EEECE1"/>
          </w:tcPr>
          <w:p w:rsidR="004429F3" w:rsidRPr="00AD5C83" w:rsidRDefault="004429F3" w:rsidP="00E01AED">
            <w:r w:rsidRPr="00AD5C83">
              <w:rPr>
                <w:b/>
              </w:rPr>
              <w:t>Submit to:</w:t>
            </w:r>
          </w:p>
        </w:tc>
        <w:tc>
          <w:tcPr>
            <w:tcW w:w="7470" w:type="dxa"/>
            <w:tcBorders>
              <w:top w:val="single" w:sz="4" w:space="0" w:color="auto"/>
              <w:left w:val="single" w:sz="4" w:space="0" w:color="auto"/>
              <w:bottom w:val="single" w:sz="4" w:space="0" w:color="auto"/>
              <w:right w:val="single" w:sz="4" w:space="0" w:color="auto"/>
            </w:tcBorders>
            <w:shd w:val="clear" w:color="auto" w:fill="EEECE1"/>
          </w:tcPr>
          <w:p w:rsidR="004429F3" w:rsidRPr="00AD5C83" w:rsidRDefault="00055ED0" w:rsidP="00E01AED">
            <w:pPr>
              <w:rPr>
                <w:b/>
              </w:rPr>
            </w:pPr>
            <w:hyperlink r:id="rId8" w:history="1">
              <w:r w:rsidR="00B264C4" w:rsidRPr="00AD5C83">
                <w:rPr>
                  <w:rStyle w:val="Hyperlink"/>
                </w:rPr>
                <w:t>shane.moeykens@maine.edu</w:t>
              </w:r>
            </w:hyperlink>
            <w:r w:rsidR="001A0F1B">
              <w:rPr>
                <w:b/>
              </w:rPr>
              <w:t xml:space="preserve"> </w:t>
            </w:r>
            <w:r w:rsidR="004429F3" w:rsidRPr="00AD5C83">
              <w:t>(as pdf or Word doc)</w:t>
            </w:r>
          </w:p>
        </w:tc>
      </w:tr>
    </w:tbl>
    <w:p w:rsidR="00690511" w:rsidRPr="00AD5C83" w:rsidRDefault="00690511"/>
    <w:p w:rsidR="00F835DA" w:rsidRPr="00AD5C83" w:rsidRDefault="00690511" w:rsidP="00F835DA">
      <w:pPr>
        <w:ind w:left="360"/>
      </w:pPr>
      <w:r w:rsidRPr="00AD5C83">
        <w:t xml:space="preserve">By submitting this concept paper, Maine researchers are giving permission to post this document on the Maine </w:t>
      </w:r>
      <w:proofErr w:type="spellStart"/>
      <w:r w:rsidRPr="00AD5C83">
        <w:t>EPSCoR</w:t>
      </w:r>
      <w:proofErr w:type="spellEnd"/>
      <w:r w:rsidRPr="00AD5C83">
        <w:t xml:space="preserve"> website in order to encourage statewide discussions and potential collaborative engagement prior to the next phase of the RII Track</w:t>
      </w:r>
      <w:r w:rsidR="0003169C" w:rsidRPr="00AD5C83">
        <w:t>-</w:t>
      </w:r>
      <w:r w:rsidRPr="00AD5C83">
        <w:t>1 project development process.</w:t>
      </w:r>
      <w:r w:rsidR="001A0F1B">
        <w:t xml:space="preserve"> </w:t>
      </w:r>
    </w:p>
    <w:p w:rsidR="00F835DA" w:rsidRPr="00AD5C83" w:rsidRDefault="00F835DA" w:rsidP="00F835DA">
      <w:pPr>
        <w:ind w:left="360"/>
      </w:pPr>
    </w:p>
    <w:p w:rsidR="00F835DA" w:rsidRPr="00AD5C83" w:rsidRDefault="0003169C" w:rsidP="00F835DA">
      <w:pPr>
        <w:ind w:left="360"/>
      </w:pPr>
      <w:r w:rsidRPr="00AD5C83">
        <w:t>P</w:t>
      </w:r>
      <w:r w:rsidR="00F835DA" w:rsidRPr="00AD5C83">
        <w:t xml:space="preserve">ersonnel from each submitted concept </w:t>
      </w:r>
      <w:r w:rsidRPr="00AD5C83">
        <w:t xml:space="preserve">paper </w:t>
      </w:r>
      <w:r w:rsidR="00F835DA" w:rsidRPr="00AD5C83">
        <w:t xml:space="preserve">are encouraged to look over </w:t>
      </w:r>
      <w:r w:rsidRPr="00AD5C83">
        <w:t xml:space="preserve">the </w:t>
      </w:r>
      <w:r w:rsidR="00F835DA" w:rsidRPr="00AD5C83">
        <w:t>other submitted concept</w:t>
      </w:r>
      <w:r w:rsidRPr="00AD5C83">
        <w:t xml:space="preserve"> papers</w:t>
      </w:r>
      <w:r w:rsidR="00F835DA" w:rsidRPr="00AD5C83">
        <w:t xml:space="preserve"> for potential synergy, and to contact others as applicable.</w:t>
      </w:r>
    </w:p>
    <w:p w:rsidR="00F835DA" w:rsidRPr="00AD5C83" w:rsidRDefault="00F835DA" w:rsidP="00F835DA">
      <w:pPr>
        <w:ind w:left="360"/>
      </w:pPr>
    </w:p>
    <w:p w:rsidR="00690511" w:rsidRPr="00AD5C83" w:rsidRDefault="00690511" w:rsidP="001A0F1B">
      <w:pPr>
        <w:tabs>
          <w:tab w:val="left" w:pos="3240"/>
        </w:tabs>
        <w:ind w:left="360"/>
        <w:outlineLvl w:val="0"/>
      </w:pPr>
      <w:r w:rsidRPr="00AD5C83">
        <w:t>For more information see:</w:t>
      </w:r>
      <w:r w:rsidR="009A6E51" w:rsidRPr="00AD5C83">
        <w:tab/>
      </w:r>
      <w:hyperlink r:id="rId9" w:history="1">
        <w:r w:rsidR="00B964E7" w:rsidRPr="00AD5C83">
          <w:rPr>
            <w:rStyle w:val="Hyperlink"/>
          </w:rPr>
          <w:t>https://umaine.edu/epscor/track-1-rii-development-process/</w:t>
        </w:r>
      </w:hyperlink>
    </w:p>
    <w:p w:rsidR="009A6E51" w:rsidRPr="00AD5C83" w:rsidRDefault="009A6E51" w:rsidP="006C61BE">
      <w:pPr>
        <w:tabs>
          <w:tab w:val="left" w:pos="3240"/>
        </w:tabs>
        <w:ind w:left="360"/>
      </w:pPr>
      <w:r w:rsidRPr="00AD5C83">
        <w:tab/>
      </w:r>
      <w:hyperlink r:id="rId10" w:history="1">
        <w:r w:rsidRPr="00AD5C83">
          <w:rPr>
            <w:rStyle w:val="Hyperlink"/>
          </w:rPr>
          <w:t>https://www.nsf.gov/pubs/2016/nsf16557/nsf16557.htm</w:t>
        </w:r>
      </w:hyperlink>
      <w:r w:rsidRPr="00AD5C83">
        <w:tab/>
      </w:r>
    </w:p>
    <w:p w:rsidR="00B964E7" w:rsidRPr="00AD5C83" w:rsidRDefault="00B964E7" w:rsidP="00F835DA">
      <w:pPr>
        <w:ind w:left="360"/>
      </w:pPr>
    </w:p>
    <w:p w:rsidR="00690511" w:rsidRPr="00AD5C83" w:rsidRDefault="00690511">
      <w:r w:rsidRPr="00AD5C83">
        <w:br w:type="page"/>
      </w:r>
      <w:r w:rsidR="008724B3" w:rsidRPr="00AD5C83">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43000" cy="466725"/>
            <wp:effectExtent l="0" t="0" r="0" b="0"/>
            <wp:wrapSquare wrapText="bothSides"/>
            <wp:docPr id="16" name="Picture 16" descr="MaineEPSCo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ineEPSCoR-Logo small"/>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anchor>
        </w:drawing>
      </w:r>
    </w:p>
    <w:p w:rsidR="00690511" w:rsidRPr="00AD5C83" w:rsidRDefault="009C6A3F" w:rsidP="001A0F1B">
      <w:pPr>
        <w:jc w:val="center"/>
        <w:outlineLvl w:val="0"/>
        <w:rPr>
          <w:b/>
          <w:color w:val="632423"/>
        </w:rPr>
      </w:pPr>
      <w:r w:rsidRPr="00AD5C83">
        <w:rPr>
          <w:b/>
          <w:noProof/>
          <w:color w:val="632423"/>
        </w:rPr>
        <w:lastRenderedPageBreak/>
        <w:drawing>
          <wp:anchor distT="0" distB="0" distL="114300" distR="114300" simplePos="0" relativeHeight="251657216" behindDoc="0" locked="0" layoutInCell="1" allowOverlap="1">
            <wp:simplePos x="0" y="0"/>
            <wp:positionH relativeFrom="column">
              <wp:posOffset>5650043</wp:posOffset>
            </wp:positionH>
            <wp:positionV relativeFrom="paragraph">
              <wp:posOffset>187</wp:posOffset>
            </wp:positionV>
            <wp:extent cx="969645" cy="292100"/>
            <wp:effectExtent l="0" t="0" r="0" b="12700"/>
            <wp:wrapSquare wrapText="bothSides"/>
            <wp:docPr id="14" name="Picture 14" descr="Logo2inch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2inchRGB"/>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69645" cy="292100"/>
                    </a:xfrm>
                    <a:prstGeom prst="rect">
                      <a:avLst/>
                    </a:prstGeom>
                    <a:noFill/>
                    <a:ln>
                      <a:noFill/>
                    </a:ln>
                  </pic:spPr>
                </pic:pic>
              </a:graphicData>
            </a:graphic>
          </wp:anchor>
        </w:drawing>
      </w:r>
      <w:r w:rsidR="00690511" w:rsidRPr="00AD5C83">
        <w:rPr>
          <w:b/>
          <w:color w:val="632423"/>
        </w:rPr>
        <w:t xml:space="preserve">Maine </w:t>
      </w:r>
      <w:proofErr w:type="spellStart"/>
      <w:r w:rsidR="00690511" w:rsidRPr="00AD5C83">
        <w:rPr>
          <w:b/>
          <w:color w:val="632423"/>
        </w:rPr>
        <w:t>EPSCoR</w:t>
      </w:r>
      <w:proofErr w:type="spellEnd"/>
      <w:r w:rsidR="00690511" w:rsidRPr="00AD5C83">
        <w:rPr>
          <w:b/>
          <w:color w:val="632423"/>
        </w:rPr>
        <w:t xml:space="preserve"> FY</w:t>
      </w:r>
      <w:r w:rsidR="002F012E" w:rsidRPr="00AD5C83">
        <w:rPr>
          <w:b/>
          <w:color w:val="632423"/>
        </w:rPr>
        <w:t>19</w:t>
      </w:r>
      <w:r w:rsidR="00690511" w:rsidRPr="00AD5C83">
        <w:rPr>
          <w:b/>
          <w:color w:val="632423"/>
        </w:rPr>
        <w:t>-</w:t>
      </w:r>
      <w:r w:rsidR="002F012E" w:rsidRPr="00AD5C83">
        <w:rPr>
          <w:b/>
          <w:color w:val="632423"/>
        </w:rPr>
        <w:t>24</w:t>
      </w:r>
      <w:r w:rsidR="00690511" w:rsidRPr="00AD5C83">
        <w:rPr>
          <w:b/>
          <w:color w:val="632423"/>
        </w:rPr>
        <w:t xml:space="preserve"> NSF </w:t>
      </w:r>
      <w:proofErr w:type="spellStart"/>
      <w:r w:rsidR="00690511" w:rsidRPr="00AD5C83">
        <w:rPr>
          <w:b/>
          <w:color w:val="632423"/>
        </w:rPr>
        <w:t>EPSCoR</w:t>
      </w:r>
      <w:proofErr w:type="spellEnd"/>
      <w:r w:rsidR="00690511" w:rsidRPr="00AD5C83">
        <w:rPr>
          <w:b/>
          <w:color w:val="632423"/>
        </w:rPr>
        <w:t xml:space="preserve"> RII Track</w:t>
      </w:r>
      <w:r w:rsidR="0003169C" w:rsidRPr="00AD5C83">
        <w:rPr>
          <w:b/>
          <w:color w:val="632423"/>
        </w:rPr>
        <w:t>-</w:t>
      </w:r>
      <w:r w:rsidR="00690511" w:rsidRPr="00AD5C83">
        <w:rPr>
          <w:b/>
          <w:color w:val="632423"/>
        </w:rPr>
        <w:t>1</w:t>
      </w:r>
    </w:p>
    <w:p w:rsidR="00690511" w:rsidRPr="00AD5C83" w:rsidRDefault="00690511" w:rsidP="00690511">
      <w:pPr>
        <w:jc w:val="center"/>
        <w:rPr>
          <w:b/>
          <w:color w:val="632423"/>
        </w:rPr>
      </w:pPr>
      <w:r w:rsidRPr="00AD5C83">
        <w:rPr>
          <w:b/>
          <w:color w:val="632423"/>
        </w:rPr>
        <w:t xml:space="preserve">Proposal Development Process Phase I – Research Concept Papers </w:t>
      </w:r>
    </w:p>
    <w:p w:rsidR="00690511" w:rsidRPr="00AD5C83" w:rsidRDefault="00690511"/>
    <w:tbl>
      <w:tblPr>
        <w:tblW w:w="3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1638"/>
        <w:gridCol w:w="270"/>
        <w:gridCol w:w="1350"/>
        <w:gridCol w:w="1620"/>
        <w:gridCol w:w="990"/>
        <w:gridCol w:w="1620"/>
        <w:gridCol w:w="360"/>
        <w:gridCol w:w="2070"/>
        <w:gridCol w:w="90"/>
        <w:gridCol w:w="900"/>
        <w:gridCol w:w="6924"/>
        <w:gridCol w:w="6924"/>
        <w:gridCol w:w="6924"/>
      </w:tblGrid>
      <w:tr w:rsidR="00A24AE2" w:rsidRPr="00AD5C83" w:rsidTr="00676AD0">
        <w:trPr>
          <w:gridAfter w:val="3"/>
          <w:wAfter w:w="20772" w:type="dxa"/>
          <w:trHeight w:val="188"/>
        </w:trPr>
        <w:tc>
          <w:tcPr>
            <w:tcW w:w="3258" w:type="dxa"/>
            <w:gridSpan w:val="3"/>
            <w:shd w:val="clear" w:color="auto" w:fill="FFFFFF" w:themeFill="background1"/>
          </w:tcPr>
          <w:p w:rsidR="00690511" w:rsidRPr="00D73097" w:rsidRDefault="00231C31" w:rsidP="00E15283">
            <w:pPr>
              <w:numPr>
                <w:ilvl w:val="0"/>
                <w:numId w:val="8"/>
              </w:numPr>
              <w:rPr>
                <w:sz w:val="18"/>
              </w:rPr>
            </w:pPr>
            <w:r w:rsidRPr="00D73097">
              <w:rPr>
                <w:sz w:val="18"/>
              </w:rPr>
              <w:br w:type="page"/>
            </w:r>
            <w:r w:rsidR="001316C7" w:rsidRPr="00D73097">
              <w:rPr>
                <w:b/>
                <w:color w:val="632423"/>
                <w:sz w:val="18"/>
              </w:rPr>
              <w:t xml:space="preserve">Proposed </w:t>
            </w:r>
            <w:r w:rsidRPr="00D73097">
              <w:rPr>
                <w:b/>
                <w:color w:val="632423"/>
                <w:sz w:val="18"/>
              </w:rPr>
              <w:t xml:space="preserve">Research </w:t>
            </w:r>
            <w:r w:rsidR="00065FA2" w:rsidRPr="00D73097">
              <w:rPr>
                <w:b/>
                <w:color w:val="632423"/>
                <w:sz w:val="18"/>
              </w:rPr>
              <w:t>Focus</w:t>
            </w:r>
            <w:r w:rsidRPr="00D73097">
              <w:rPr>
                <w:b/>
                <w:color w:val="632423"/>
                <w:sz w:val="18"/>
              </w:rPr>
              <w:t>:</w:t>
            </w:r>
          </w:p>
        </w:tc>
        <w:tc>
          <w:tcPr>
            <w:tcW w:w="7650" w:type="dxa"/>
            <w:gridSpan w:val="7"/>
            <w:shd w:val="clear" w:color="auto" w:fill="FFFFFF" w:themeFill="background1"/>
          </w:tcPr>
          <w:p w:rsidR="00231C31" w:rsidRPr="00D73097" w:rsidRDefault="00E55B7A" w:rsidP="00E55B7A">
            <w:pPr>
              <w:rPr>
                <w:b/>
                <w:sz w:val="18"/>
              </w:rPr>
            </w:pPr>
            <w:r w:rsidRPr="00D73097">
              <w:rPr>
                <w:b/>
                <w:sz w:val="18"/>
              </w:rPr>
              <w:t>Forest N</w:t>
            </w:r>
            <w:r w:rsidR="008162DC" w:rsidRPr="00D73097">
              <w:rPr>
                <w:b/>
                <w:sz w:val="18"/>
              </w:rPr>
              <w:t>anoma</w:t>
            </w:r>
            <w:r w:rsidRPr="00D73097">
              <w:rPr>
                <w:b/>
                <w:sz w:val="18"/>
              </w:rPr>
              <w:t>terials in A</w:t>
            </w:r>
            <w:r w:rsidR="008162DC" w:rsidRPr="00D73097">
              <w:rPr>
                <w:b/>
                <w:sz w:val="18"/>
              </w:rPr>
              <w:t xml:space="preserve">dvanced </w:t>
            </w:r>
            <w:r w:rsidRPr="00D73097">
              <w:rPr>
                <w:b/>
                <w:sz w:val="18"/>
              </w:rPr>
              <w:t>M</w:t>
            </w:r>
            <w:r w:rsidR="008162DC" w:rsidRPr="00D73097">
              <w:rPr>
                <w:b/>
                <w:sz w:val="18"/>
              </w:rPr>
              <w:t>anufacturing</w:t>
            </w:r>
          </w:p>
        </w:tc>
      </w:tr>
      <w:tr w:rsidR="008E7EFA" w:rsidRPr="00AD5C83" w:rsidTr="00676AD0">
        <w:trPr>
          <w:gridAfter w:val="3"/>
          <w:wAfter w:w="20772" w:type="dxa"/>
          <w:trHeight w:val="233"/>
        </w:trPr>
        <w:tc>
          <w:tcPr>
            <w:tcW w:w="10908" w:type="dxa"/>
            <w:gridSpan w:val="10"/>
            <w:shd w:val="clear" w:color="auto" w:fill="FFFFFF" w:themeFill="background1"/>
          </w:tcPr>
          <w:p w:rsidR="008E7EFA" w:rsidRPr="00D73097" w:rsidRDefault="008E7EFA" w:rsidP="00690511">
            <w:pPr>
              <w:numPr>
                <w:ilvl w:val="0"/>
                <w:numId w:val="8"/>
              </w:numPr>
              <w:rPr>
                <w:b/>
                <w:color w:val="632423"/>
                <w:sz w:val="21"/>
              </w:rPr>
            </w:pPr>
            <w:r w:rsidRPr="00D73097">
              <w:rPr>
                <w:b/>
                <w:color w:val="632423"/>
                <w:sz w:val="18"/>
              </w:rPr>
              <w:t>Primary Contact</w:t>
            </w:r>
            <w:r w:rsidR="00BF0214" w:rsidRPr="00D73097">
              <w:rPr>
                <w:b/>
                <w:color w:val="632423"/>
                <w:sz w:val="18"/>
              </w:rPr>
              <w:t xml:space="preserve"> Person:</w:t>
            </w:r>
          </w:p>
        </w:tc>
      </w:tr>
      <w:tr w:rsidR="004B2277" w:rsidRPr="00AD5C83" w:rsidTr="00676AD0">
        <w:trPr>
          <w:gridAfter w:val="3"/>
          <w:wAfter w:w="20772" w:type="dxa"/>
          <w:trHeight w:val="165"/>
        </w:trPr>
        <w:tc>
          <w:tcPr>
            <w:tcW w:w="1908" w:type="dxa"/>
            <w:gridSpan w:val="2"/>
            <w:shd w:val="clear" w:color="auto" w:fill="FFFFFF" w:themeFill="background1"/>
          </w:tcPr>
          <w:p w:rsidR="008E7EFA" w:rsidRPr="00C65C87" w:rsidRDefault="008E7EFA" w:rsidP="00E01AED">
            <w:pPr>
              <w:rPr>
                <w:b/>
                <w:sz w:val="18"/>
                <w:szCs w:val="18"/>
                <w:u w:val="single"/>
              </w:rPr>
            </w:pPr>
            <w:r w:rsidRPr="00C65C87">
              <w:rPr>
                <w:b/>
                <w:sz w:val="18"/>
                <w:szCs w:val="18"/>
                <w:u w:val="single"/>
              </w:rPr>
              <w:t>Name:</w:t>
            </w:r>
          </w:p>
        </w:tc>
        <w:tc>
          <w:tcPr>
            <w:tcW w:w="1350" w:type="dxa"/>
            <w:shd w:val="clear" w:color="auto" w:fill="FFFFFF" w:themeFill="background1"/>
          </w:tcPr>
          <w:p w:rsidR="008E7EFA" w:rsidRPr="00C65C87" w:rsidRDefault="008E7EFA" w:rsidP="00E01AED">
            <w:pPr>
              <w:rPr>
                <w:b/>
                <w:sz w:val="18"/>
                <w:szCs w:val="18"/>
                <w:u w:val="single"/>
              </w:rPr>
            </w:pPr>
            <w:r w:rsidRPr="00C65C87">
              <w:rPr>
                <w:b/>
                <w:sz w:val="18"/>
                <w:szCs w:val="18"/>
                <w:u w:val="single"/>
              </w:rPr>
              <w:t>Institution:</w:t>
            </w:r>
          </w:p>
        </w:tc>
        <w:tc>
          <w:tcPr>
            <w:tcW w:w="1620" w:type="dxa"/>
            <w:shd w:val="clear" w:color="auto" w:fill="FFFFFF" w:themeFill="background1"/>
          </w:tcPr>
          <w:p w:rsidR="008E7EFA" w:rsidRPr="00C65C87" w:rsidRDefault="008E7EFA" w:rsidP="00E01AED">
            <w:pPr>
              <w:rPr>
                <w:b/>
                <w:sz w:val="18"/>
                <w:szCs w:val="18"/>
                <w:u w:val="single"/>
              </w:rPr>
            </w:pPr>
            <w:r w:rsidRPr="00C65C87">
              <w:rPr>
                <w:b/>
                <w:sz w:val="18"/>
                <w:szCs w:val="18"/>
                <w:u w:val="single"/>
              </w:rPr>
              <w:t>Title:</w:t>
            </w:r>
          </w:p>
        </w:tc>
        <w:tc>
          <w:tcPr>
            <w:tcW w:w="2610" w:type="dxa"/>
            <w:gridSpan w:val="2"/>
            <w:shd w:val="clear" w:color="auto" w:fill="FFFFFF" w:themeFill="background1"/>
          </w:tcPr>
          <w:p w:rsidR="008E7EFA" w:rsidRPr="00C65C87" w:rsidRDefault="008E7EFA" w:rsidP="00E01AED">
            <w:pPr>
              <w:rPr>
                <w:b/>
                <w:sz w:val="18"/>
                <w:szCs w:val="18"/>
                <w:u w:val="single"/>
              </w:rPr>
            </w:pPr>
            <w:r w:rsidRPr="00C65C87">
              <w:rPr>
                <w:b/>
                <w:sz w:val="18"/>
                <w:szCs w:val="18"/>
                <w:u w:val="single"/>
              </w:rPr>
              <w:t>Dept.</w:t>
            </w:r>
          </w:p>
        </w:tc>
        <w:tc>
          <w:tcPr>
            <w:tcW w:w="2430" w:type="dxa"/>
            <w:gridSpan w:val="2"/>
            <w:shd w:val="clear" w:color="auto" w:fill="FFFFFF" w:themeFill="background1"/>
          </w:tcPr>
          <w:p w:rsidR="008E7EFA" w:rsidRPr="00C65C87" w:rsidRDefault="008E7EFA" w:rsidP="00E01AED">
            <w:pPr>
              <w:rPr>
                <w:b/>
                <w:sz w:val="18"/>
                <w:szCs w:val="18"/>
                <w:u w:val="single"/>
              </w:rPr>
            </w:pPr>
            <w:r w:rsidRPr="00C65C87">
              <w:rPr>
                <w:b/>
                <w:sz w:val="18"/>
                <w:szCs w:val="18"/>
                <w:u w:val="single"/>
              </w:rPr>
              <w:t>E-mail:</w:t>
            </w:r>
          </w:p>
        </w:tc>
        <w:tc>
          <w:tcPr>
            <w:tcW w:w="990" w:type="dxa"/>
            <w:gridSpan w:val="2"/>
            <w:shd w:val="clear" w:color="auto" w:fill="FFFFFF" w:themeFill="background1"/>
          </w:tcPr>
          <w:p w:rsidR="008E7EFA" w:rsidRPr="00C65C87" w:rsidRDefault="008E7EFA" w:rsidP="00E01AED">
            <w:pPr>
              <w:rPr>
                <w:b/>
                <w:sz w:val="18"/>
                <w:szCs w:val="18"/>
                <w:u w:val="single"/>
              </w:rPr>
            </w:pPr>
            <w:r w:rsidRPr="00C65C87">
              <w:rPr>
                <w:b/>
                <w:sz w:val="18"/>
                <w:szCs w:val="18"/>
                <w:u w:val="single"/>
              </w:rPr>
              <w:t>Phone:</w:t>
            </w:r>
          </w:p>
        </w:tc>
      </w:tr>
      <w:tr w:rsidR="004B2277" w:rsidRPr="00AD5C83" w:rsidTr="00676AD0">
        <w:trPr>
          <w:gridAfter w:val="3"/>
          <w:wAfter w:w="20772" w:type="dxa"/>
          <w:trHeight w:val="165"/>
        </w:trPr>
        <w:tc>
          <w:tcPr>
            <w:tcW w:w="1908" w:type="dxa"/>
            <w:gridSpan w:val="2"/>
            <w:shd w:val="clear" w:color="auto" w:fill="FFFFFF" w:themeFill="background1"/>
          </w:tcPr>
          <w:p w:rsidR="008E7EFA" w:rsidRPr="00C65C87" w:rsidRDefault="008162DC" w:rsidP="00E01AED">
            <w:pPr>
              <w:rPr>
                <w:sz w:val="18"/>
                <w:szCs w:val="18"/>
              </w:rPr>
            </w:pPr>
            <w:r w:rsidRPr="00C65C87">
              <w:rPr>
                <w:sz w:val="18"/>
                <w:szCs w:val="18"/>
              </w:rPr>
              <w:t>Doug Bousfield</w:t>
            </w:r>
          </w:p>
        </w:tc>
        <w:tc>
          <w:tcPr>
            <w:tcW w:w="1350" w:type="dxa"/>
            <w:shd w:val="clear" w:color="auto" w:fill="FFFFFF" w:themeFill="background1"/>
          </w:tcPr>
          <w:p w:rsidR="008E7EFA" w:rsidRPr="00C65C87" w:rsidRDefault="008162DC" w:rsidP="008162DC">
            <w:pPr>
              <w:rPr>
                <w:sz w:val="18"/>
                <w:szCs w:val="18"/>
              </w:rPr>
            </w:pPr>
            <w:r w:rsidRPr="00C65C87">
              <w:rPr>
                <w:sz w:val="18"/>
                <w:szCs w:val="18"/>
              </w:rPr>
              <w:t>UMaine</w:t>
            </w:r>
          </w:p>
        </w:tc>
        <w:tc>
          <w:tcPr>
            <w:tcW w:w="1620" w:type="dxa"/>
            <w:shd w:val="clear" w:color="auto" w:fill="FFFFFF" w:themeFill="background1"/>
          </w:tcPr>
          <w:p w:rsidR="008E7EFA" w:rsidRPr="00C65C87" w:rsidRDefault="008162DC" w:rsidP="00E01AED">
            <w:pPr>
              <w:rPr>
                <w:sz w:val="18"/>
                <w:szCs w:val="18"/>
              </w:rPr>
            </w:pPr>
            <w:r w:rsidRPr="00C65C87">
              <w:rPr>
                <w:sz w:val="18"/>
                <w:szCs w:val="18"/>
              </w:rPr>
              <w:t>Professor</w:t>
            </w:r>
          </w:p>
        </w:tc>
        <w:tc>
          <w:tcPr>
            <w:tcW w:w="2610" w:type="dxa"/>
            <w:gridSpan w:val="2"/>
            <w:shd w:val="clear" w:color="auto" w:fill="FFFFFF" w:themeFill="background1"/>
          </w:tcPr>
          <w:p w:rsidR="008E7EFA" w:rsidRPr="00C65C87" w:rsidRDefault="008162DC" w:rsidP="008162DC">
            <w:pPr>
              <w:rPr>
                <w:sz w:val="18"/>
                <w:szCs w:val="18"/>
              </w:rPr>
            </w:pPr>
            <w:r w:rsidRPr="00C65C87">
              <w:rPr>
                <w:sz w:val="18"/>
                <w:szCs w:val="18"/>
              </w:rPr>
              <w:t>Chem. &amp; Bio. Eng.</w:t>
            </w:r>
          </w:p>
        </w:tc>
        <w:tc>
          <w:tcPr>
            <w:tcW w:w="2430" w:type="dxa"/>
            <w:gridSpan w:val="2"/>
            <w:shd w:val="clear" w:color="auto" w:fill="FFFFFF" w:themeFill="background1"/>
          </w:tcPr>
          <w:p w:rsidR="008E7EFA" w:rsidRPr="00C65C87" w:rsidRDefault="008162DC" w:rsidP="00E01AED">
            <w:pPr>
              <w:rPr>
                <w:sz w:val="18"/>
                <w:szCs w:val="18"/>
              </w:rPr>
            </w:pPr>
            <w:r w:rsidRPr="00C65C87">
              <w:rPr>
                <w:sz w:val="18"/>
                <w:szCs w:val="18"/>
              </w:rPr>
              <w:t>bousfld@maine.edu</w:t>
            </w:r>
          </w:p>
        </w:tc>
        <w:tc>
          <w:tcPr>
            <w:tcW w:w="990" w:type="dxa"/>
            <w:gridSpan w:val="2"/>
            <w:shd w:val="clear" w:color="auto" w:fill="FFFFFF" w:themeFill="background1"/>
          </w:tcPr>
          <w:p w:rsidR="008E7EFA" w:rsidRPr="00C65C87" w:rsidRDefault="008162DC" w:rsidP="00E01AED">
            <w:pPr>
              <w:rPr>
                <w:sz w:val="18"/>
                <w:szCs w:val="18"/>
              </w:rPr>
            </w:pPr>
            <w:r w:rsidRPr="00C65C87">
              <w:rPr>
                <w:sz w:val="18"/>
                <w:szCs w:val="18"/>
              </w:rPr>
              <w:t>581-2300</w:t>
            </w:r>
          </w:p>
        </w:tc>
      </w:tr>
      <w:tr w:rsidR="004B2277" w:rsidRPr="00AD5C83" w:rsidTr="00676AD0">
        <w:trPr>
          <w:gridAfter w:val="3"/>
          <w:wAfter w:w="20772" w:type="dxa"/>
          <w:trHeight w:val="165"/>
        </w:trPr>
        <w:tc>
          <w:tcPr>
            <w:tcW w:w="1908" w:type="dxa"/>
            <w:gridSpan w:val="2"/>
            <w:shd w:val="clear" w:color="auto" w:fill="FFFFFF" w:themeFill="background1"/>
          </w:tcPr>
          <w:p w:rsidR="00040C23" w:rsidRPr="00C65C87" w:rsidRDefault="004B2277" w:rsidP="00E01AED">
            <w:pPr>
              <w:rPr>
                <w:sz w:val="18"/>
                <w:szCs w:val="18"/>
              </w:rPr>
            </w:pPr>
            <w:r>
              <w:rPr>
                <w:sz w:val="18"/>
                <w:szCs w:val="18"/>
              </w:rPr>
              <w:t>Doug Gardner</w:t>
            </w:r>
          </w:p>
        </w:tc>
        <w:tc>
          <w:tcPr>
            <w:tcW w:w="1350" w:type="dxa"/>
            <w:shd w:val="clear" w:color="auto" w:fill="FFFFFF" w:themeFill="background1"/>
          </w:tcPr>
          <w:p w:rsidR="00040C23" w:rsidRPr="00C65C87" w:rsidRDefault="00040C23" w:rsidP="008162DC">
            <w:pPr>
              <w:rPr>
                <w:sz w:val="18"/>
                <w:szCs w:val="18"/>
              </w:rPr>
            </w:pPr>
            <w:r w:rsidRPr="00C65C87">
              <w:rPr>
                <w:sz w:val="18"/>
                <w:szCs w:val="18"/>
              </w:rPr>
              <w:t>UMaine</w:t>
            </w:r>
          </w:p>
        </w:tc>
        <w:tc>
          <w:tcPr>
            <w:tcW w:w="1620" w:type="dxa"/>
            <w:shd w:val="clear" w:color="auto" w:fill="FFFFFF" w:themeFill="background1"/>
          </w:tcPr>
          <w:p w:rsidR="00040C23" w:rsidRPr="00C65C87" w:rsidRDefault="004B2277" w:rsidP="00E01AED">
            <w:pPr>
              <w:rPr>
                <w:sz w:val="18"/>
                <w:szCs w:val="18"/>
              </w:rPr>
            </w:pPr>
            <w:r>
              <w:rPr>
                <w:sz w:val="18"/>
                <w:szCs w:val="18"/>
              </w:rPr>
              <w:t>Professor</w:t>
            </w:r>
          </w:p>
        </w:tc>
        <w:tc>
          <w:tcPr>
            <w:tcW w:w="2610" w:type="dxa"/>
            <w:gridSpan w:val="2"/>
            <w:shd w:val="clear" w:color="auto" w:fill="FFFFFF" w:themeFill="background1"/>
          </w:tcPr>
          <w:p w:rsidR="00040C23" w:rsidRPr="00C65C87" w:rsidRDefault="004B2277" w:rsidP="008162DC">
            <w:pPr>
              <w:rPr>
                <w:sz w:val="18"/>
                <w:szCs w:val="18"/>
              </w:rPr>
            </w:pPr>
            <w:r>
              <w:rPr>
                <w:sz w:val="18"/>
                <w:szCs w:val="18"/>
              </w:rPr>
              <w:t>SFR, FBRI, Composites Center</w:t>
            </w:r>
          </w:p>
        </w:tc>
        <w:tc>
          <w:tcPr>
            <w:tcW w:w="2430" w:type="dxa"/>
            <w:gridSpan w:val="2"/>
            <w:shd w:val="clear" w:color="auto" w:fill="FFFFFF" w:themeFill="background1"/>
          </w:tcPr>
          <w:p w:rsidR="00040C23" w:rsidRPr="00C65C87" w:rsidRDefault="004B2277" w:rsidP="00E01AED">
            <w:pPr>
              <w:rPr>
                <w:sz w:val="18"/>
                <w:szCs w:val="18"/>
              </w:rPr>
            </w:pPr>
            <w:r>
              <w:rPr>
                <w:sz w:val="18"/>
                <w:szCs w:val="18"/>
              </w:rPr>
              <w:t>douglasg</w:t>
            </w:r>
            <w:r w:rsidR="00040C23" w:rsidRPr="00C65C87">
              <w:rPr>
                <w:sz w:val="18"/>
                <w:szCs w:val="18"/>
              </w:rPr>
              <w:t>@maine.edu</w:t>
            </w:r>
          </w:p>
        </w:tc>
        <w:tc>
          <w:tcPr>
            <w:tcW w:w="990" w:type="dxa"/>
            <w:gridSpan w:val="2"/>
            <w:shd w:val="clear" w:color="auto" w:fill="FFFFFF" w:themeFill="background1"/>
          </w:tcPr>
          <w:p w:rsidR="00040C23" w:rsidRPr="00C65C87" w:rsidRDefault="00040C23" w:rsidP="004B2277">
            <w:pPr>
              <w:rPr>
                <w:sz w:val="18"/>
                <w:szCs w:val="18"/>
              </w:rPr>
            </w:pPr>
            <w:r w:rsidRPr="00C65C87">
              <w:rPr>
                <w:sz w:val="18"/>
                <w:szCs w:val="18"/>
              </w:rPr>
              <w:t>581-</w:t>
            </w:r>
            <w:r w:rsidR="004B2277">
              <w:rPr>
                <w:sz w:val="18"/>
                <w:szCs w:val="18"/>
              </w:rPr>
              <w:t>2846</w:t>
            </w:r>
          </w:p>
        </w:tc>
      </w:tr>
      <w:tr w:rsidR="00040C23" w:rsidRPr="00AD5C83" w:rsidTr="00676AD0">
        <w:trPr>
          <w:gridAfter w:val="3"/>
          <w:wAfter w:w="20772" w:type="dxa"/>
        </w:trPr>
        <w:tc>
          <w:tcPr>
            <w:tcW w:w="10908" w:type="dxa"/>
            <w:gridSpan w:val="10"/>
            <w:shd w:val="clear" w:color="auto" w:fill="FFFFFF" w:themeFill="background1"/>
          </w:tcPr>
          <w:p w:rsidR="00040C23" w:rsidRPr="00C65C87" w:rsidRDefault="00040C23" w:rsidP="00B72F21">
            <w:pPr>
              <w:numPr>
                <w:ilvl w:val="0"/>
                <w:numId w:val="8"/>
              </w:numPr>
              <w:rPr>
                <w:b/>
                <w:sz w:val="18"/>
                <w:szCs w:val="18"/>
              </w:rPr>
            </w:pPr>
            <w:r w:rsidRPr="00C65C87">
              <w:rPr>
                <w:b/>
                <w:color w:val="632423"/>
                <w:sz w:val="18"/>
                <w:szCs w:val="18"/>
              </w:rPr>
              <w:t>Potential Key Senior Personnel:</w:t>
            </w:r>
            <w:r w:rsidR="001A0F1B">
              <w:rPr>
                <w:b/>
                <w:sz w:val="18"/>
                <w:szCs w:val="18"/>
              </w:rPr>
              <w:t xml:space="preserve"> </w:t>
            </w:r>
          </w:p>
        </w:tc>
      </w:tr>
      <w:tr w:rsidR="00AC6C24" w:rsidRPr="00AD5C83" w:rsidTr="00676AD0">
        <w:trPr>
          <w:gridAfter w:val="3"/>
          <w:wAfter w:w="20772" w:type="dxa"/>
          <w:trHeight w:val="165"/>
        </w:trPr>
        <w:tc>
          <w:tcPr>
            <w:tcW w:w="1908" w:type="dxa"/>
            <w:gridSpan w:val="2"/>
            <w:shd w:val="clear" w:color="auto" w:fill="FFFFFF" w:themeFill="background1"/>
          </w:tcPr>
          <w:p w:rsidR="00040C23" w:rsidRPr="00C65C87" w:rsidRDefault="00040C23" w:rsidP="00E01AED">
            <w:pPr>
              <w:rPr>
                <w:b/>
                <w:sz w:val="18"/>
                <w:szCs w:val="18"/>
                <w:u w:val="single"/>
              </w:rPr>
            </w:pPr>
            <w:r w:rsidRPr="00C65C87">
              <w:rPr>
                <w:b/>
                <w:sz w:val="18"/>
                <w:szCs w:val="18"/>
                <w:u w:val="single"/>
              </w:rPr>
              <w:t>Name:</w:t>
            </w:r>
          </w:p>
        </w:tc>
        <w:tc>
          <w:tcPr>
            <w:tcW w:w="1350" w:type="dxa"/>
            <w:shd w:val="clear" w:color="auto" w:fill="FFFFFF" w:themeFill="background1"/>
          </w:tcPr>
          <w:p w:rsidR="00040C23" w:rsidRPr="00C65C87" w:rsidRDefault="00040C23" w:rsidP="00E01AED">
            <w:pPr>
              <w:rPr>
                <w:sz w:val="18"/>
                <w:szCs w:val="18"/>
              </w:rPr>
            </w:pPr>
            <w:r w:rsidRPr="00C65C87">
              <w:rPr>
                <w:b/>
                <w:sz w:val="18"/>
                <w:szCs w:val="18"/>
                <w:u w:val="single"/>
              </w:rPr>
              <w:t>Institution:</w:t>
            </w:r>
          </w:p>
        </w:tc>
        <w:tc>
          <w:tcPr>
            <w:tcW w:w="2610" w:type="dxa"/>
            <w:gridSpan w:val="2"/>
            <w:shd w:val="clear" w:color="auto" w:fill="FFFFFF" w:themeFill="background1"/>
          </w:tcPr>
          <w:p w:rsidR="00040C23" w:rsidRPr="00C65C87" w:rsidRDefault="00040C23" w:rsidP="00E01AED">
            <w:pPr>
              <w:rPr>
                <w:b/>
                <w:sz w:val="18"/>
                <w:szCs w:val="18"/>
                <w:u w:val="single"/>
              </w:rPr>
            </w:pPr>
            <w:r w:rsidRPr="00C65C87">
              <w:rPr>
                <w:b/>
                <w:sz w:val="18"/>
                <w:szCs w:val="18"/>
                <w:u w:val="single"/>
              </w:rPr>
              <w:t>Title:</w:t>
            </w:r>
          </w:p>
        </w:tc>
        <w:tc>
          <w:tcPr>
            <w:tcW w:w="1620" w:type="dxa"/>
            <w:shd w:val="clear" w:color="auto" w:fill="FFFFFF" w:themeFill="background1"/>
          </w:tcPr>
          <w:p w:rsidR="00040C23" w:rsidRPr="00C65C87" w:rsidRDefault="00040C23" w:rsidP="00E01AED">
            <w:pPr>
              <w:rPr>
                <w:b/>
                <w:sz w:val="18"/>
                <w:szCs w:val="18"/>
                <w:u w:val="single"/>
              </w:rPr>
            </w:pPr>
            <w:r w:rsidRPr="00C65C87">
              <w:rPr>
                <w:b/>
                <w:sz w:val="18"/>
                <w:szCs w:val="18"/>
                <w:u w:val="single"/>
              </w:rPr>
              <w:t>Dept.</w:t>
            </w:r>
          </w:p>
        </w:tc>
        <w:tc>
          <w:tcPr>
            <w:tcW w:w="2520" w:type="dxa"/>
            <w:gridSpan w:val="3"/>
            <w:shd w:val="clear" w:color="auto" w:fill="FFFFFF" w:themeFill="background1"/>
          </w:tcPr>
          <w:p w:rsidR="00040C23" w:rsidRPr="00C65C87" w:rsidRDefault="00040C23" w:rsidP="00E01AED">
            <w:pPr>
              <w:rPr>
                <w:b/>
                <w:sz w:val="18"/>
                <w:szCs w:val="18"/>
                <w:u w:val="single"/>
              </w:rPr>
            </w:pPr>
            <w:r w:rsidRPr="00C65C87">
              <w:rPr>
                <w:b/>
                <w:sz w:val="18"/>
                <w:szCs w:val="18"/>
                <w:u w:val="single"/>
              </w:rPr>
              <w:t>E-mail:</w:t>
            </w:r>
          </w:p>
        </w:tc>
        <w:tc>
          <w:tcPr>
            <w:tcW w:w="900" w:type="dxa"/>
            <w:shd w:val="clear" w:color="auto" w:fill="FFFFFF" w:themeFill="background1"/>
          </w:tcPr>
          <w:p w:rsidR="00040C23" w:rsidRPr="00C65C87" w:rsidRDefault="00040C23" w:rsidP="00E01AED">
            <w:pPr>
              <w:rPr>
                <w:b/>
                <w:sz w:val="18"/>
                <w:szCs w:val="18"/>
                <w:u w:val="single"/>
              </w:rPr>
            </w:pPr>
          </w:p>
        </w:tc>
      </w:tr>
      <w:tr w:rsidR="001A244E" w:rsidRPr="00FF665B" w:rsidTr="00676AD0">
        <w:trPr>
          <w:gridAfter w:val="3"/>
          <w:wAfter w:w="20772" w:type="dxa"/>
          <w:trHeight w:val="162"/>
        </w:trPr>
        <w:tc>
          <w:tcPr>
            <w:tcW w:w="10908" w:type="dxa"/>
            <w:gridSpan w:val="10"/>
            <w:shd w:val="clear" w:color="auto" w:fill="FFFFFF" w:themeFill="background1"/>
          </w:tcPr>
          <w:p w:rsidR="001A244E" w:rsidRPr="00FF665B" w:rsidRDefault="001A244E" w:rsidP="004B2277">
            <w:pPr>
              <w:rPr>
                <w:sz w:val="18"/>
                <w:szCs w:val="18"/>
              </w:rPr>
            </w:pPr>
            <w:r w:rsidRPr="00FF665B">
              <w:rPr>
                <w:b/>
                <w:sz w:val="18"/>
                <w:szCs w:val="18"/>
                <w:u w:val="single"/>
              </w:rPr>
              <w:t>University of Maine:</w:t>
            </w:r>
            <w:r w:rsidRPr="00FF665B">
              <w:rPr>
                <w:sz w:val="18"/>
                <w:szCs w:val="18"/>
              </w:rPr>
              <w:t xml:space="preserve"> Dr. Habib Dagher, Composites Center; Dr. Mike Bilodeau, Process Development Center; Dr. William Gramlich, Chemistry; Dr. Mehdi Tajvidi, Forest Resources; Dr. Roberto Lopez-Anido, Civil Engineering, Composites Center; Laura Wilson, Cooperative Extension: 4-H; Dr. Mike Mason, Chemistry and Biological Engineering; Dr. Mindy Crandall, SFR and Economics; Dr. Stephen Shaler, SFR; Dr. Eric Landis, Civil Engineering; Dr. Hemant Pendse, FBRI; Dr. Jonathan Rubin, Margaret Chase Smith Policy Center; Dr. Kathleen Bell, Economics; Dr. Jessica Leahy, College of NSFA, SFR</w:t>
            </w:r>
            <w:r w:rsidR="004B2277" w:rsidRPr="00FF665B">
              <w:rPr>
                <w:sz w:val="18"/>
                <w:szCs w:val="18"/>
              </w:rPr>
              <w:t>; Dr. David Neivandt, Chemical &amp; Bio. Eng</w:t>
            </w:r>
            <w:r w:rsidR="00076EC9" w:rsidRPr="00FF665B">
              <w:rPr>
                <w:sz w:val="18"/>
                <w:szCs w:val="18"/>
              </w:rPr>
              <w:t xml:space="preserve">.; Dr. Caitlin Howell, </w:t>
            </w:r>
            <w:proofErr w:type="spellStart"/>
            <w:r w:rsidR="00076EC9" w:rsidRPr="00FF665B">
              <w:rPr>
                <w:sz w:val="18"/>
                <w:szCs w:val="18"/>
              </w:rPr>
              <w:t>Chem</w:t>
            </w:r>
            <w:proofErr w:type="spellEnd"/>
            <w:r w:rsidR="00076EC9" w:rsidRPr="00FF665B">
              <w:rPr>
                <w:sz w:val="18"/>
                <w:szCs w:val="18"/>
              </w:rPr>
              <w:t xml:space="preserve"> &amp; Bio Eng</w:t>
            </w:r>
            <w:r w:rsidR="00FF665B" w:rsidRPr="00FF665B">
              <w:rPr>
                <w:sz w:val="18"/>
                <w:szCs w:val="18"/>
              </w:rPr>
              <w:t>, Prof. Carl Tripp, LASST</w:t>
            </w:r>
          </w:p>
        </w:tc>
      </w:tr>
      <w:tr w:rsidR="00676AD0" w:rsidRPr="00AD5C83" w:rsidTr="00F17E23">
        <w:trPr>
          <w:gridAfter w:val="3"/>
          <w:wAfter w:w="20772" w:type="dxa"/>
          <w:trHeight w:val="162"/>
        </w:trPr>
        <w:tc>
          <w:tcPr>
            <w:tcW w:w="1638" w:type="dxa"/>
            <w:shd w:val="clear" w:color="auto" w:fill="FFFFFF" w:themeFill="background1"/>
          </w:tcPr>
          <w:p w:rsidR="00676AD0" w:rsidRPr="00AC6C24" w:rsidRDefault="00676AD0" w:rsidP="00E01AED">
            <w:pPr>
              <w:rPr>
                <w:sz w:val="18"/>
                <w:szCs w:val="18"/>
              </w:rPr>
            </w:pPr>
            <w:r w:rsidRPr="00AC6C24">
              <w:rPr>
                <w:sz w:val="18"/>
                <w:szCs w:val="18"/>
              </w:rPr>
              <w:t>Ryan Wallace</w:t>
            </w:r>
          </w:p>
        </w:tc>
        <w:tc>
          <w:tcPr>
            <w:tcW w:w="3240" w:type="dxa"/>
            <w:gridSpan w:val="3"/>
            <w:shd w:val="clear" w:color="auto" w:fill="FFFFFF" w:themeFill="background1"/>
          </w:tcPr>
          <w:p w:rsidR="00676AD0" w:rsidRPr="00676AD0" w:rsidRDefault="00676AD0" w:rsidP="00AC6C24">
            <w:pPr>
              <w:rPr>
                <w:sz w:val="18"/>
                <w:szCs w:val="18"/>
              </w:rPr>
            </w:pPr>
            <w:r w:rsidRPr="00676AD0">
              <w:rPr>
                <w:sz w:val="18"/>
                <w:szCs w:val="18"/>
              </w:rPr>
              <w:t>University of Southern ME</w:t>
            </w:r>
          </w:p>
        </w:tc>
        <w:tc>
          <w:tcPr>
            <w:tcW w:w="2970" w:type="dxa"/>
            <w:gridSpan w:val="3"/>
            <w:shd w:val="clear" w:color="auto" w:fill="FFFFFF" w:themeFill="background1"/>
          </w:tcPr>
          <w:p w:rsidR="00676AD0" w:rsidRPr="00AC6C24" w:rsidRDefault="00676AD0" w:rsidP="00076EC9">
            <w:pPr>
              <w:rPr>
                <w:sz w:val="18"/>
                <w:szCs w:val="18"/>
              </w:rPr>
            </w:pPr>
            <w:r w:rsidRPr="00AC6C24">
              <w:rPr>
                <w:sz w:val="18"/>
                <w:szCs w:val="18"/>
              </w:rPr>
              <w:t>Director</w:t>
            </w:r>
            <w:r>
              <w:rPr>
                <w:sz w:val="18"/>
                <w:szCs w:val="18"/>
              </w:rPr>
              <w:t>, Center</w:t>
            </w:r>
            <w:r w:rsidRPr="00AC6C24">
              <w:rPr>
                <w:sz w:val="18"/>
                <w:szCs w:val="18"/>
              </w:rPr>
              <w:t xml:space="preserve"> Bus</w:t>
            </w:r>
            <w:r>
              <w:rPr>
                <w:sz w:val="18"/>
                <w:szCs w:val="18"/>
              </w:rPr>
              <w:t>.</w:t>
            </w:r>
            <w:r w:rsidR="00F17E23">
              <w:rPr>
                <w:sz w:val="18"/>
                <w:szCs w:val="18"/>
              </w:rPr>
              <w:t xml:space="preserve"> &amp; Econ</w:t>
            </w:r>
            <w:r w:rsidRPr="00AC6C24">
              <w:rPr>
                <w:sz w:val="18"/>
                <w:szCs w:val="18"/>
              </w:rPr>
              <w:t xml:space="preserve"> Res.</w:t>
            </w:r>
          </w:p>
        </w:tc>
        <w:tc>
          <w:tcPr>
            <w:tcW w:w="3060" w:type="dxa"/>
            <w:gridSpan w:val="3"/>
            <w:shd w:val="clear" w:color="auto" w:fill="FFFFFF" w:themeFill="background1"/>
          </w:tcPr>
          <w:p w:rsidR="00676AD0" w:rsidRPr="00AC6C24" w:rsidRDefault="00676AD0" w:rsidP="00E01AED">
            <w:pPr>
              <w:rPr>
                <w:sz w:val="18"/>
                <w:szCs w:val="18"/>
              </w:rPr>
            </w:pPr>
            <w:r w:rsidRPr="00AC6C24">
              <w:rPr>
                <w:sz w:val="18"/>
                <w:szCs w:val="18"/>
              </w:rPr>
              <w:t>Ryan.d.wallace@maine.edu</w:t>
            </w:r>
          </w:p>
        </w:tc>
      </w:tr>
      <w:tr w:rsidR="00676AD0" w:rsidRPr="00AD5C83" w:rsidTr="00F17E23">
        <w:trPr>
          <w:gridAfter w:val="3"/>
          <w:wAfter w:w="20772" w:type="dxa"/>
          <w:trHeight w:val="233"/>
        </w:trPr>
        <w:tc>
          <w:tcPr>
            <w:tcW w:w="1638" w:type="dxa"/>
            <w:shd w:val="clear" w:color="auto" w:fill="FFFFFF" w:themeFill="background1"/>
          </w:tcPr>
          <w:p w:rsidR="00676AD0" w:rsidRPr="00AC6C24" w:rsidRDefault="00676AD0" w:rsidP="00E01AED">
            <w:pPr>
              <w:rPr>
                <w:sz w:val="18"/>
                <w:szCs w:val="18"/>
              </w:rPr>
            </w:pPr>
            <w:r>
              <w:rPr>
                <w:sz w:val="18"/>
                <w:szCs w:val="18"/>
              </w:rPr>
              <w:t>Doug Currie</w:t>
            </w:r>
          </w:p>
        </w:tc>
        <w:tc>
          <w:tcPr>
            <w:tcW w:w="3240" w:type="dxa"/>
            <w:gridSpan w:val="3"/>
            <w:shd w:val="clear" w:color="auto" w:fill="FFFFFF" w:themeFill="background1"/>
          </w:tcPr>
          <w:p w:rsidR="00676AD0" w:rsidRPr="00AC6C24" w:rsidRDefault="00676AD0" w:rsidP="00E01AED">
            <w:pPr>
              <w:rPr>
                <w:sz w:val="18"/>
                <w:szCs w:val="18"/>
              </w:rPr>
            </w:pPr>
            <w:r>
              <w:rPr>
                <w:sz w:val="18"/>
                <w:szCs w:val="18"/>
              </w:rPr>
              <w:t>University of Southern ME</w:t>
            </w:r>
          </w:p>
        </w:tc>
        <w:tc>
          <w:tcPr>
            <w:tcW w:w="2970" w:type="dxa"/>
            <w:gridSpan w:val="3"/>
            <w:shd w:val="clear" w:color="auto" w:fill="FFFFFF" w:themeFill="background1"/>
          </w:tcPr>
          <w:p w:rsidR="00676AD0" w:rsidRPr="00AC6C24" w:rsidRDefault="00676AD0" w:rsidP="00D73097">
            <w:pPr>
              <w:rPr>
                <w:sz w:val="18"/>
                <w:szCs w:val="18"/>
              </w:rPr>
            </w:pPr>
            <w:r>
              <w:rPr>
                <w:sz w:val="18"/>
                <w:szCs w:val="18"/>
              </w:rPr>
              <w:t>Chair, Dept. of  Biology</w:t>
            </w:r>
          </w:p>
        </w:tc>
        <w:tc>
          <w:tcPr>
            <w:tcW w:w="3060" w:type="dxa"/>
            <w:gridSpan w:val="3"/>
            <w:shd w:val="clear" w:color="auto" w:fill="FFFFFF" w:themeFill="background1"/>
          </w:tcPr>
          <w:p w:rsidR="00676AD0" w:rsidRPr="00071FCF" w:rsidRDefault="00676AD0" w:rsidP="00E01AED">
            <w:pPr>
              <w:rPr>
                <w:sz w:val="18"/>
                <w:szCs w:val="18"/>
              </w:rPr>
            </w:pPr>
            <w:hyperlink r:id="rId11" w:tgtFrame="_blank" w:history="1">
              <w:r w:rsidRPr="00071FCF">
                <w:rPr>
                  <w:rStyle w:val="Hyperlink"/>
                  <w:bCs/>
                  <w:color w:val="auto"/>
                  <w:sz w:val="18"/>
                  <w:szCs w:val="18"/>
                  <w:u w:val="none"/>
                </w:rPr>
                <w:t>douglas.currie@maine.edu</w:t>
              </w:r>
            </w:hyperlink>
          </w:p>
        </w:tc>
      </w:tr>
      <w:tr w:rsidR="00676AD0" w:rsidRPr="00AD5C83" w:rsidTr="00F17E23">
        <w:trPr>
          <w:gridAfter w:val="3"/>
          <w:wAfter w:w="20772" w:type="dxa"/>
          <w:trHeight w:val="162"/>
        </w:trPr>
        <w:tc>
          <w:tcPr>
            <w:tcW w:w="1638" w:type="dxa"/>
            <w:shd w:val="clear" w:color="auto" w:fill="FFFFFF" w:themeFill="background1"/>
          </w:tcPr>
          <w:p w:rsidR="00676AD0" w:rsidRPr="00AC6C24" w:rsidRDefault="00676AD0" w:rsidP="00E01AED">
            <w:pPr>
              <w:rPr>
                <w:sz w:val="18"/>
                <w:szCs w:val="18"/>
              </w:rPr>
            </w:pPr>
            <w:r w:rsidRPr="00AC6C24">
              <w:rPr>
                <w:sz w:val="18"/>
                <w:szCs w:val="18"/>
              </w:rPr>
              <w:t>Ms. Beth Cormier</w:t>
            </w:r>
          </w:p>
        </w:tc>
        <w:tc>
          <w:tcPr>
            <w:tcW w:w="3240" w:type="dxa"/>
            <w:gridSpan w:val="3"/>
            <w:shd w:val="clear" w:color="auto" w:fill="FFFFFF" w:themeFill="background1"/>
          </w:tcPr>
          <w:p w:rsidR="00676AD0" w:rsidRPr="00AC6C24" w:rsidRDefault="00676AD0" w:rsidP="00E01AED">
            <w:pPr>
              <w:rPr>
                <w:sz w:val="18"/>
                <w:szCs w:val="18"/>
              </w:rPr>
            </w:pPr>
            <w:r w:rsidRPr="00AC6C24">
              <w:rPr>
                <w:sz w:val="18"/>
                <w:szCs w:val="18"/>
              </w:rPr>
              <w:t>Sappi</w:t>
            </w:r>
          </w:p>
        </w:tc>
        <w:tc>
          <w:tcPr>
            <w:tcW w:w="2970" w:type="dxa"/>
            <w:gridSpan w:val="3"/>
            <w:shd w:val="clear" w:color="auto" w:fill="FFFFFF" w:themeFill="background1"/>
          </w:tcPr>
          <w:p w:rsidR="00676AD0" w:rsidRPr="00AC6C24" w:rsidRDefault="00676AD0" w:rsidP="00D73097">
            <w:pPr>
              <w:rPr>
                <w:sz w:val="18"/>
                <w:szCs w:val="18"/>
              </w:rPr>
            </w:pPr>
            <w:r w:rsidRPr="00AC6C24">
              <w:rPr>
                <w:sz w:val="18"/>
                <w:szCs w:val="18"/>
              </w:rPr>
              <w:t>VP of R&amp;D &amp; Innovation</w:t>
            </w:r>
          </w:p>
        </w:tc>
        <w:tc>
          <w:tcPr>
            <w:tcW w:w="3060" w:type="dxa"/>
            <w:gridSpan w:val="3"/>
            <w:shd w:val="clear" w:color="auto" w:fill="FFFFFF" w:themeFill="background1"/>
          </w:tcPr>
          <w:p w:rsidR="00676AD0" w:rsidRPr="00AC6C24" w:rsidRDefault="00676AD0" w:rsidP="00E01AED">
            <w:pPr>
              <w:rPr>
                <w:sz w:val="18"/>
                <w:szCs w:val="18"/>
              </w:rPr>
            </w:pPr>
            <w:r>
              <w:rPr>
                <w:sz w:val="18"/>
                <w:szCs w:val="18"/>
              </w:rPr>
              <w:t>Beth.cormier@sappi.com</w:t>
            </w:r>
          </w:p>
        </w:tc>
      </w:tr>
      <w:tr w:rsidR="00676AD0" w:rsidRPr="00AD5C83" w:rsidTr="00F17E23">
        <w:trPr>
          <w:gridAfter w:val="3"/>
          <w:wAfter w:w="20772" w:type="dxa"/>
          <w:trHeight w:val="162"/>
        </w:trPr>
        <w:tc>
          <w:tcPr>
            <w:tcW w:w="1638" w:type="dxa"/>
            <w:shd w:val="clear" w:color="auto" w:fill="FFFFFF" w:themeFill="background1"/>
          </w:tcPr>
          <w:p w:rsidR="00676AD0" w:rsidRPr="00AC6C24" w:rsidRDefault="00676AD0" w:rsidP="00E01AED">
            <w:pPr>
              <w:rPr>
                <w:sz w:val="18"/>
                <w:szCs w:val="18"/>
              </w:rPr>
            </w:pPr>
            <w:r w:rsidRPr="00AC6C24">
              <w:rPr>
                <w:sz w:val="18"/>
                <w:szCs w:val="18"/>
              </w:rPr>
              <w:t>Dr. Qi Wang</w:t>
            </w:r>
          </w:p>
        </w:tc>
        <w:tc>
          <w:tcPr>
            <w:tcW w:w="3240" w:type="dxa"/>
            <w:gridSpan w:val="3"/>
            <w:shd w:val="clear" w:color="auto" w:fill="FFFFFF" w:themeFill="background1"/>
          </w:tcPr>
          <w:p w:rsidR="00676AD0" w:rsidRPr="00AC6C24" w:rsidRDefault="00676AD0" w:rsidP="00E01AED">
            <w:pPr>
              <w:rPr>
                <w:sz w:val="18"/>
                <w:szCs w:val="18"/>
              </w:rPr>
            </w:pPr>
            <w:r w:rsidRPr="00AC6C24">
              <w:rPr>
                <w:sz w:val="18"/>
                <w:szCs w:val="18"/>
              </w:rPr>
              <w:t>Sappi</w:t>
            </w:r>
          </w:p>
        </w:tc>
        <w:tc>
          <w:tcPr>
            <w:tcW w:w="2970" w:type="dxa"/>
            <w:gridSpan w:val="3"/>
            <w:shd w:val="clear" w:color="auto" w:fill="FFFFFF" w:themeFill="background1"/>
          </w:tcPr>
          <w:p w:rsidR="00676AD0" w:rsidRPr="00AC6C24" w:rsidRDefault="00676AD0" w:rsidP="00D73097">
            <w:pPr>
              <w:rPr>
                <w:sz w:val="18"/>
                <w:szCs w:val="18"/>
              </w:rPr>
            </w:pPr>
            <w:r w:rsidRPr="00AC6C24">
              <w:rPr>
                <w:sz w:val="18"/>
                <w:szCs w:val="18"/>
              </w:rPr>
              <w:t>Technology Platform Dev. Mgr.</w:t>
            </w:r>
          </w:p>
        </w:tc>
        <w:tc>
          <w:tcPr>
            <w:tcW w:w="3060" w:type="dxa"/>
            <w:gridSpan w:val="3"/>
            <w:shd w:val="clear" w:color="auto" w:fill="FFFFFF" w:themeFill="background1"/>
          </w:tcPr>
          <w:p w:rsidR="00676AD0" w:rsidRPr="00AC6C24" w:rsidRDefault="00676AD0" w:rsidP="00E01AED">
            <w:pPr>
              <w:rPr>
                <w:sz w:val="18"/>
                <w:szCs w:val="18"/>
              </w:rPr>
            </w:pPr>
            <w:r>
              <w:rPr>
                <w:sz w:val="18"/>
                <w:szCs w:val="18"/>
              </w:rPr>
              <w:t>Qi.wang@sappi.com</w:t>
            </w:r>
          </w:p>
        </w:tc>
      </w:tr>
      <w:tr w:rsidR="00676AD0" w:rsidRPr="00AD5C83" w:rsidTr="00F17E23">
        <w:trPr>
          <w:gridAfter w:val="3"/>
          <w:wAfter w:w="20772" w:type="dxa"/>
          <w:trHeight w:val="162"/>
        </w:trPr>
        <w:tc>
          <w:tcPr>
            <w:tcW w:w="1638" w:type="dxa"/>
            <w:shd w:val="clear" w:color="auto" w:fill="FFFFFF" w:themeFill="background1"/>
          </w:tcPr>
          <w:p w:rsidR="00676AD0" w:rsidRPr="00AC6C24" w:rsidRDefault="00676AD0" w:rsidP="00E01AED">
            <w:pPr>
              <w:rPr>
                <w:sz w:val="18"/>
                <w:szCs w:val="18"/>
              </w:rPr>
            </w:pPr>
            <w:r>
              <w:rPr>
                <w:sz w:val="18"/>
                <w:szCs w:val="18"/>
              </w:rPr>
              <w:t xml:space="preserve">Dr. Tony </w:t>
            </w:r>
            <w:proofErr w:type="spellStart"/>
            <w:r>
              <w:rPr>
                <w:sz w:val="18"/>
                <w:szCs w:val="18"/>
              </w:rPr>
              <w:t>Dimarco</w:t>
            </w:r>
            <w:proofErr w:type="spellEnd"/>
          </w:p>
        </w:tc>
        <w:tc>
          <w:tcPr>
            <w:tcW w:w="3240" w:type="dxa"/>
            <w:gridSpan w:val="3"/>
            <w:shd w:val="clear" w:color="auto" w:fill="FFFFFF" w:themeFill="background1"/>
          </w:tcPr>
          <w:p w:rsidR="00676AD0" w:rsidRDefault="00676AD0" w:rsidP="00E01AED">
            <w:pPr>
              <w:rPr>
                <w:sz w:val="18"/>
                <w:szCs w:val="18"/>
              </w:rPr>
            </w:pPr>
            <w:r>
              <w:rPr>
                <w:sz w:val="18"/>
                <w:szCs w:val="18"/>
              </w:rPr>
              <w:t>IDEXX</w:t>
            </w:r>
          </w:p>
        </w:tc>
        <w:tc>
          <w:tcPr>
            <w:tcW w:w="2970" w:type="dxa"/>
            <w:gridSpan w:val="3"/>
            <w:shd w:val="clear" w:color="auto" w:fill="FFFFFF" w:themeFill="background1"/>
          </w:tcPr>
          <w:p w:rsidR="00676AD0" w:rsidRPr="00AC6C24" w:rsidRDefault="00676AD0" w:rsidP="00D73097">
            <w:pPr>
              <w:rPr>
                <w:sz w:val="18"/>
                <w:szCs w:val="18"/>
              </w:rPr>
            </w:pPr>
            <w:r>
              <w:rPr>
                <w:sz w:val="18"/>
                <w:szCs w:val="18"/>
              </w:rPr>
              <w:t>VP Research</w:t>
            </w:r>
          </w:p>
        </w:tc>
        <w:tc>
          <w:tcPr>
            <w:tcW w:w="3060" w:type="dxa"/>
            <w:gridSpan w:val="3"/>
            <w:shd w:val="clear" w:color="auto" w:fill="FFFFFF" w:themeFill="background1"/>
          </w:tcPr>
          <w:p w:rsidR="00676AD0" w:rsidRPr="00FF665B" w:rsidRDefault="00676AD0" w:rsidP="00FF665B">
            <w:pPr>
              <w:spacing w:before="100" w:beforeAutospacing="1" w:after="100" w:afterAutospacing="1"/>
              <w:rPr>
                <w:color w:val="000000"/>
              </w:rPr>
            </w:pPr>
            <w:r>
              <w:rPr>
                <w:sz w:val="18"/>
                <w:szCs w:val="18"/>
              </w:rPr>
              <w:t>tony-dimarco@idexx.com</w:t>
            </w:r>
          </w:p>
        </w:tc>
      </w:tr>
      <w:tr w:rsidR="00676AD0" w:rsidRPr="00AD5C83" w:rsidTr="00F17E23">
        <w:trPr>
          <w:gridAfter w:val="3"/>
          <w:wAfter w:w="20772" w:type="dxa"/>
          <w:trHeight w:val="162"/>
        </w:trPr>
        <w:tc>
          <w:tcPr>
            <w:tcW w:w="1638" w:type="dxa"/>
            <w:shd w:val="clear" w:color="auto" w:fill="FFFFFF" w:themeFill="background1"/>
          </w:tcPr>
          <w:p w:rsidR="00676AD0" w:rsidRPr="00AC6C24" w:rsidRDefault="00676AD0" w:rsidP="00E01AED">
            <w:pPr>
              <w:rPr>
                <w:sz w:val="18"/>
                <w:szCs w:val="18"/>
              </w:rPr>
            </w:pPr>
            <w:r w:rsidRPr="00AC6C24">
              <w:rPr>
                <w:sz w:val="18"/>
                <w:szCs w:val="18"/>
              </w:rPr>
              <w:t>Dr. Jinwu Wang</w:t>
            </w:r>
          </w:p>
        </w:tc>
        <w:tc>
          <w:tcPr>
            <w:tcW w:w="3240" w:type="dxa"/>
            <w:gridSpan w:val="3"/>
            <w:shd w:val="clear" w:color="auto" w:fill="FFFFFF" w:themeFill="background1"/>
          </w:tcPr>
          <w:p w:rsidR="00676AD0" w:rsidRPr="00AC6C24" w:rsidRDefault="00676AD0" w:rsidP="00E01AED">
            <w:pPr>
              <w:rPr>
                <w:sz w:val="18"/>
                <w:szCs w:val="18"/>
              </w:rPr>
            </w:pPr>
            <w:r w:rsidRPr="00AC6C24">
              <w:rPr>
                <w:sz w:val="18"/>
                <w:szCs w:val="18"/>
              </w:rPr>
              <w:t>U.S. Forest Products Lab</w:t>
            </w:r>
          </w:p>
        </w:tc>
        <w:tc>
          <w:tcPr>
            <w:tcW w:w="2970" w:type="dxa"/>
            <w:gridSpan w:val="3"/>
            <w:shd w:val="clear" w:color="auto" w:fill="FFFFFF" w:themeFill="background1"/>
          </w:tcPr>
          <w:p w:rsidR="00676AD0" w:rsidRPr="00AC6C24" w:rsidRDefault="00676AD0" w:rsidP="00D73097">
            <w:pPr>
              <w:rPr>
                <w:sz w:val="18"/>
                <w:szCs w:val="18"/>
              </w:rPr>
            </w:pPr>
            <w:r>
              <w:rPr>
                <w:sz w:val="18"/>
                <w:szCs w:val="18"/>
              </w:rPr>
              <w:t>Research Technologist</w:t>
            </w:r>
          </w:p>
        </w:tc>
        <w:tc>
          <w:tcPr>
            <w:tcW w:w="3060" w:type="dxa"/>
            <w:gridSpan w:val="3"/>
            <w:shd w:val="clear" w:color="auto" w:fill="FFFFFF" w:themeFill="background1"/>
          </w:tcPr>
          <w:p w:rsidR="00676AD0" w:rsidRPr="00AC6C24" w:rsidRDefault="00676AD0" w:rsidP="00E01AED">
            <w:pPr>
              <w:rPr>
                <w:sz w:val="18"/>
                <w:szCs w:val="18"/>
              </w:rPr>
            </w:pPr>
            <w:r>
              <w:rPr>
                <w:sz w:val="18"/>
                <w:szCs w:val="18"/>
              </w:rPr>
              <w:t xml:space="preserve"> jinwuwang@fs.fed.us</w:t>
            </w:r>
          </w:p>
        </w:tc>
      </w:tr>
      <w:tr w:rsidR="00676AD0" w:rsidRPr="00AD5C83" w:rsidTr="00F17E23">
        <w:trPr>
          <w:gridAfter w:val="3"/>
          <w:wAfter w:w="20772" w:type="dxa"/>
          <w:trHeight w:val="162"/>
        </w:trPr>
        <w:tc>
          <w:tcPr>
            <w:tcW w:w="1638" w:type="dxa"/>
            <w:shd w:val="clear" w:color="auto" w:fill="FFFFFF" w:themeFill="background1"/>
          </w:tcPr>
          <w:p w:rsidR="00676AD0" w:rsidRPr="00AC6C24" w:rsidRDefault="00676AD0" w:rsidP="00E01AED">
            <w:pPr>
              <w:rPr>
                <w:sz w:val="18"/>
                <w:szCs w:val="18"/>
              </w:rPr>
            </w:pPr>
            <w:r w:rsidRPr="00AC6C24">
              <w:rPr>
                <w:sz w:val="18"/>
                <w:szCs w:val="18"/>
              </w:rPr>
              <w:t>Nadir Yildirim</w:t>
            </w:r>
          </w:p>
        </w:tc>
        <w:tc>
          <w:tcPr>
            <w:tcW w:w="3240" w:type="dxa"/>
            <w:gridSpan w:val="3"/>
            <w:shd w:val="clear" w:color="auto" w:fill="FFFFFF" w:themeFill="background1"/>
          </w:tcPr>
          <w:p w:rsidR="00676AD0" w:rsidRPr="00AC6C24" w:rsidRDefault="00676AD0" w:rsidP="00E01AED">
            <w:pPr>
              <w:rPr>
                <w:sz w:val="18"/>
                <w:szCs w:val="18"/>
              </w:rPr>
            </w:pPr>
            <w:r w:rsidRPr="00AC6C24">
              <w:rPr>
                <w:sz w:val="18"/>
                <w:szCs w:val="18"/>
              </w:rPr>
              <w:t>Revolution Research Inc.</w:t>
            </w:r>
          </w:p>
        </w:tc>
        <w:tc>
          <w:tcPr>
            <w:tcW w:w="2970" w:type="dxa"/>
            <w:gridSpan w:val="3"/>
            <w:shd w:val="clear" w:color="auto" w:fill="FFFFFF" w:themeFill="background1"/>
          </w:tcPr>
          <w:p w:rsidR="00676AD0" w:rsidRPr="00AC6C24" w:rsidRDefault="00676AD0" w:rsidP="00D73097">
            <w:pPr>
              <w:rPr>
                <w:sz w:val="18"/>
                <w:szCs w:val="18"/>
              </w:rPr>
            </w:pPr>
            <w:r w:rsidRPr="00AC6C24">
              <w:rPr>
                <w:sz w:val="18"/>
                <w:szCs w:val="18"/>
              </w:rPr>
              <w:t>CEO</w:t>
            </w:r>
          </w:p>
        </w:tc>
        <w:tc>
          <w:tcPr>
            <w:tcW w:w="3060" w:type="dxa"/>
            <w:gridSpan w:val="3"/>
            <w:shd w:val="clear" w:color="auto" w:fill="FFFFFF" w:themeFill="background1"/>
          </w:tcPr>
          <w:p w:rsidR="00676AD0" w:rsidRPr="00AC6C24" w:rsidRDefault="00676AD0" w:rsidP="00E01AED">
            <w:pPr>
              <w:rPr>
                <w:sz w:val="18"/>
                <w:szCs w:val="18"/>
              </w:rPr>
            </w:pPr>
            <w:proofErr w:type="spellStart"/>
            <w:r w:rsidRPr="006375A0">
              <w:rPr>
                <w:sz w:val="16"/>
                <w:szCs w:val="18"/>
              </w:rPr>
              <w:t>nadir@revolutionresearchinc</w:t>
            </w:r>
            <w:proofErr w:type="spellEnd"/>
          </w:p>
        </w:tc>
      </w:tr>
      <w:tr w:rsidR="00676AD0" w:rsidRPr="00AD5C83" w:rsidTr="00F17E23">
        <w:trPr>
          <w:gridAfter w:val="3"/>
          <w:wAfter w:w="20772" w:type="dxa"/>
          <w:trHeight w:val="224"/>
        </w:trPr>
        <w:tc>
          <w:tcPr>
            <w:tcW w:w="1638" w:type="dxa"/>
            <w:shd w:val="clear" w:color="auto" w:fill="FFFFFF" w:themeFill="background1"/>
          </w:tcPr>
          <w:p w:rsidR="00676AD0" w:rsidRPr="00AC6C24" w:rsidRDefault="00676AD0" w:rsidP="00E01AED">
            <w:pPr>
              <w:rPr>
                <w:sz w:val="18"/>
                <w:szCs w:val="18"/>
              </w:rPr>
            </w:pPr>
            <w:r w:rsidRPr="00AC6C24">
              <w:rPr>
                <w:sz w:val="18"/>
                <w:szCs w:val="18"/>
              </w:rPr>
              <w:t>Sean Ireland</w:t>
            </w:r>
          </w:p>
        </w:tc>
        <w:tc>
          <w:tcPr>
            <w:tcW w:w="3240" w:type="dxa"/>
            <w:gridSpan w:val="3"/>
            <w:shd w:val="clear" w:color="auto" w:fill="FFFFFF" w:themeFill="background1"/>
          </w:tcPr>
          <w:p w:rsidR="00676AD0" w:rsidRPr="00AC6C24" w:rsidRDefault="00676AD0" w:rsidP="00E01AED">
            <w:pPr>
              <w:rPr>
                <w:sz w:val="18"/>
                <w:szCs w:val="18"/>
              </w:rPr>
            </w:pPr>
            <w:proofErr w:type="spellStart"/>
            <w:r w:rsidRPr="00AC6C24">
              <w:rPr>
                <w:sz w:val="18"/>
                <w:szCs w:val="18"/>
              </w:rPr>
              <w:t>Fiberlean</w:t>
            </w:r>
            <w:proofErr w:type="spellEnd"/>
          </w:p>
        </w:tc>
        <w:tc>
          <w:tcPr>
            <w:tcW w:w="2970" w:type="dxa"/>
            <w:gridSpan w:val="3"/>
            <w:shd w:val="clear" w:color="auto" w:fill="FFFFFF" w:themeFill="background1"/>
          </w:tcPr>
          <w:p w:rsidR="00676AD0" w:rsidRPr="00AC6C24" w:rsidRDefault="00676AD0" w:rsidP="00D73097">
            <w:pPr>
              <w:rPr>
                <w:sz w:val="18"/>
                <w:szCs w:val="18"/>
              </w:rPr>
            </w:pPr>
            <w:r w:rsidRPr="00AC6C24">
              <w:rPr>
                <w:sz w:val="18"/>
                <w:szCs w:val="18"/>
              </w:rPr>
              <w:t>VP of Business Development</w:t>
            </w:r>
          </w:p>
        </w:tc>
        <w:tc>
          <w:tcPr>
            <w:tcW w:w="3060" w:type="dxa"/>
            <w:gridSpan w:val="3"/>
            <w:shd w:val="clear" w:color="auto" w:fill="FFFFFF" w:themeFill="background1"/>
          </w:tcPr>
          <w:p w:rsidR="00676AD0" w:rsidRPr="00AC6C24" w:rsidRDefault="00676AD0" w:rsidP="00E01AED">
            <w:pPr>
              <w:rPr>
                <w:sz w:val="18"/>
                <w:szCs w:val="18"/>
              </w:rPr>
            </w:pPr>
            <w:r>
              <w:rPr>
                <w:sz w:val="18"/>
                <w:szCs w:val="18"/>
              </w:rPr>
              <w:t>sean.ireland@fiberlean.com</w:t>
            </w:r>
          </w:p>
        </w:tc>
      </w:tr>
      <w:tr w:rsidR="00676AD0" w:rsidRPr="00AD5C83" w:rsidTr="00F17E23">
        <w:trPr>
          <w:gridAfter w:val="3"/>
          <w:wAfter w:w="20772" w:type="dxa"/>
          <w:trHeight w:val="224"/>
        </w:trPr>
        <w:tc>
          <w:tcPr>
            <w:tcW w:w="1638" w:type="dxa"/>
            <w:shd w:val="clear" w:color="auto" w:fill="FFFFFF" w:themeFill="background1"/>
          </w:tcPr>
          <w:p w:rsidR="00676AD0" w:rsidRPr="00AC6C24" w:rsidRDefault="00676AD0" w:rsidP="00E01AED">
            <w:pPr>
              <w:rPr>
                <w:sz w:val="18"/>
                <w:szCs w:val="18"/>
              </w:rPr>
            </w:pPr>
            <w:r>
              <w:rPr>
                <w:sz w:val="18"/>
                <w:szCs w:val="18"/>
              </w:rPr>
              <w:t>Mike Daley</w:t>
            </w:r>
          </w:p>
        </w:tc>
        <w:tc>
          <w:tcPr>
            <w:tcW w:w="3240" w:type="dxa"/>
            <w:gridSpan w:val="3"/>
            <w:shd w:val="clear" w:color="auto" w:fill="FFFFFF" w:themeFill="background1"/>
          </w:tcPr>
          <w:p w:rsidR="00676AD0" w:rsidRPr="00AC6C24" w:rsidRDefault="00676AD0" w:rsidP="00E01AED">
            <w:pPr>
              <w:rPr>
                <w:sz w:val="18"/>
                <w:szCs w:val="18"/>
              </w:rPr>
            </w:pPr>
            <w:r>
              <w:rPr>
                <w:sz w:val="18"/>
                <w:szCs w:val="18"/>
              </w:rPr>
              <w:t>Univ. of New England</w:t>
            </w:r>
          </w:p>
        </w:tc>
        <w:tc>
          <w:tcPr>
            <w:tcW w:w="2970" w:type="dxa"/>
            <w:gridSpan w:val="3"/>
            <w:shd w:val="clear" w:color="auto" w:fill="FFFFFF" w:themeFill="background1"/>
          </w:tcPr>
          <w:p w:rsidR="00676AD0" w:rsidRPr="00AC6C24" w:rsidRDefault="00676AD0" w:rsidP="00D73097">
            <w:pPr>
              <w:rPr>
                <w:sz w:val="18"/>
                <w:szCs w:val="18"/>
              </w:rPr>
            </w:pPr>
            <w:r>
              <w:rPr>
                <w:sz w:val="18"/>
                <w:szCs w:val="18"/>
              </w:rPr>
              <w:t>Economics</w:t>
            </w:r>
          </w:p>
        </w:tc>
        <w:tc>
          <w:tcPr>
            <w:tcW w:w="3060" w:type="dxa"/>
            <w:gridSpan w:val="3"/>
            <w:shd w:val="clear" w:color="auto" w:fill="FFFFFF" w:themeFill="background1"/>
          </w:tcPr>
          <w:p w:rsidR="00676AD0" w:rsidRPr="00AC6C24" w:rsidRDefault="00676AD0" w:rsidP="00E01AED">
            <w:pPr>
              <w:rPr>
                <w:sz w:val="18"/>
                <w:szCs w:val="18"/>
              </w:rPr>
            </w:pPr>
            <w:hyperlink r:id="rId12" w:history="1">
              <w:r w:rsidRPr="000159E8">
                <w:rPr>
                  <w:sz w:val="16"/>
                  <w:szCs w:val="16"/>
                </w:rPr>
                <w:t>mdaley@une.edu</w:t>
              </w:r>
            </w:hyperlink>
          </w:p>
        </w:tc>
      </w:tr>
      <w:tr w:rsidR="00676AD0" w:rsidRPr="00AD5C83" w:rsidTr="00F17E23">
        <w:trPr>
          <w:gridAfter w:val="3"/>
          <w:wAfter w:w="20772" w:type="dxa"/>
          <w:trHeight w:val="162"/>
        </w:trPr>
        <w:tc>
          <w:tcPr>
            <w:tcW w:w="1638" w:type="dxa"/>
            <w:shd w:val="clear" w:color="auto" w:fill="FFFFFF" w:themeFill="background1"/>
          </w:tcPr>
          <w:p w:rsidR="00676AD0" w:rsidRPr="00AC6C24" w:rsidRDefault="00676AD0" w:rsidP="00E01AED">
            <w:pPr>
              <w:rPr>
                <w:sz w:val="18"/>
                <w:szCs w:val="18"/>
              </w:rPr>
            </w:pPr>
            <w:r w:rsidRPr="00AC6C24">
              <w:rPr>
                <w:sz w:val="18"/>
                <w:szCs w:val="18"/>
              </w:rPr>
              <w:t xml:space="preserve">Patrick </w:t>
            </w:r>
            <w:proofErr w:type="spellStart"/>
            <w:r w:rsidRPr="00AC6C24">
              <w:rPr>
                <w:sz w:val="18"/>
                <w:szCs w:val="18"/>
              </w:rPr>
              <w:t>Strauch</w:t>
            </w:r>
            <w:proofErr w:type="spellEnd"/>
          </w:p>
        </w:tc>
        <w:tc>
          <w:tcPr>
            <w:tcW w:w="3240" w:type="dxa"/>
            <w:gridSpan w:val="3"/>
            <w:shd w:val="clear" w:color="auto" w:fill="FFFFFF" w:themeFill="background1"/>
          </w:tcPr>
          <w:p w:rsidR="00676AD0" w:rsidRPr="00AC6C24" w:rsidRDefault="00676AD0" w:rsidP="00E01AED">
            <w:pPr>
              <w:rPr>
                <w:sz w:val="18"/>
                <w:szCs w:val="18"/>
              </w:rPr>
            </w:pPr>
            <w:r w:rsidRPr="00AC6C24">
              <w:rPr>
                <w:sz w:val="18"/>
                <w:szCs w:val="18"/>
              </w:rPr>
              <w:t>Maine Forest Products Council</w:t>
            </w:r>
          </w:p>
        </w:tc>
        <w:tc>
          <w:tcPr>
            <w:tcW w:w="2970" w:type="dxa"/>
            <w:gridSpan w:val="3"/>
            <w:shd w:val="clear" w:color="auto" w:fill="FFFFFF" w:themeFill="background1"/>
          </w:tcPr>
          <w:p w:rsidR="00676AD0" w:rsidRPr="00AC6C24" w:rsidRDefault="00676AD0" w:rsidP="00D73097">
            <w:pPr>
              <w:rPr>
                <w:sz w:val="18"/>
                <w:szCs w:val="18"/>
              </w:rPr>
            </w:pPr>
            <w:r w:rsidRPr="00AC6C24">
              <w:rPr>
                <w:sz w:val="18"/>
                <w:szCs w:val="18"/>
              </w:rPr>
              <w:t>Director</w:t>
            </w:r>
          </w:p>
        </w:tc>
        <w:tc>
          <w:tcPr>
            <w:tcW w:w="3060" w:type="dxa"/>
            <w:gridSpan w:val="3"/>
            <w:shd w:val="clear" w:color="auto" w:fill="FFFFFF" w:themeFill="background1"/>
          </w:tcPr>
          <w:p w:rsidR="00676AD0" w:rsidRPr="00AC6C24" w:rsidRDefault="00676AD0" w:rsidP="00E01AED">
            <w:pPr>
              <w:rPr>
                <w:sz w:val="18"/>
                <w:szCs w:val="18"/>
              </w:rPr>
            </w:pPr>
            <w:r w:rsidRPr="006375A0">
              <w:rPr>
                <w:sz w:val="18"/>
                <w:szCs w:val="18"/>
              </w:rPr>
              <w:t>Pstrauch@maineforest.org</w:t>
            </w:r>
          </w:p>
        </w:tc>
      </w:tr>
      <w:tr w:rsidR="00676AD0" w:rsidRPr="00AD5C83" w:rsidTr="00F17E23">
        <w:trPr>
          <w:gridAfter w:val="3"/>
          <w:wAfter w:w="20772" w:type="dxa"/>
          <w:trHeight w:val="260"/>
        </w:trPr>
        <w:tc>
          <w:tcPr>
            <w:tcW w:w="1638" w:type="dxa"/>
            <w:shd w:val="clear" w:color="auto" w:fill="FFFFFF" w:themeFill="background1"/>
          </w:tcPr>
          <w:p w:rsidR="00676AD0" w:rsidRPr="009639C5" w:rsidRDefault="00676AD0" w:rsidP="00831949">
            <w:pPr>
              <w:rPr>
                <w:sz w:val="18"/>
                <w:szCs w:val="18"/>
              </w:rPr>
            </w:pPr>
            <w:r w:rsidRPr="009639C5">
              <w:rPr>
                <w:sz w:val="18"/>
                <w:szCs w:val="18"/>
              </w:rPr>
              <w:t>Eric Kingsley</w:t>
            </w:r>
          </w:p>
        </w:tc>
        <w:tc>
          <w:tcPr>
            <w:tcW w:w="3240" w:type="dxa"/>
            <w:gridSpan w:val="3"/>
            <w:shd w:val="clear" w:color="auto" w:fill="FFFFFF" w:themeFill="background1"/>
          </w:tcPr>
          <w:p w:rsidR="00676AD0" w:rsidRPr="009639C5" w:rsidRDefault="00676AD0" w:rsidP="00E01AED">
            <w:pPr>
              <w:rPr>
                <w:sz w:val="18"/>
                <w:szCs w:val="18"/>
              </w:rPr>
            </w:pPr>
            <w:r w:rsidRPr="001B52D9">
              <w:rPr>
                <w:sz w:val="16"/>
                <w:szCs w:val="18"/>
              </w:rPr>
              <w:t>Innovative Natural Resource Solutions LLC</w:t>
            </w:r>
          </w:p>
        </w:tc>
        <w:tc>
          <w:tcPr>
            <w:tcW w:w="2970" w:type="dxa"/>
            <w:gridSpan w:val="3"/>
            <w:shd w:val="clear" w:color="auto" w:fill="FFFFFF" w:themeFill="background1"/>
          </w:tcPr>
          <w:p w:rsidR="00676AD0" w:rsidRPr="009639C5" w:rsidRDefault="00676AD0" w:rsidP="00D73097">
            <w:pPr>
              <w:rPr>
                <w:sz w:val="18"/>
                <w:szCs w:val="18"/>
              </w:rPr>
            </w:pPr>
            <w:r>
              <w:rPr>
                <w:sz w:val="18"/>
                <w:szCs w:val="18"/>
              </w:rPr>
              <w:t>Director</w:t>
            </w:r>
          </w:p>
        </w:tc>
        <w:tc>
          <w:tcPr>
            <w:tcW w:w="3060" w:type="dxa"/>
            <w:gridSpan w:val="3"/>
            <w:shd w:val="clear" w:color="auto" w:fill="FFFFFF" w:themeFill="background1"/>
          </w:tcPr>
          <w:p w:rsidR="00676AD0" w:rsidRPr="00676AD0" w:rsidRDefault="00676AD0" w:rsidP="00E01AED">
            <w:pPr>
              <w:rPr>
                <w:b/>
                <w:sz w:val="18"/>
                <w:szCs w:val="18"/>
              </w:rPr>
            </w:pPr>
            <w:r w:rsidRPr="00F56AE0">
              <w:rPr>
                <w:sz w:val="18"/>
                <w:szCs w:val="18"/>
              </w:rPr>
              <w:t>Kingsley@inrsllc.com</w:t>
            </w:r>
          </w:p>
        </w:tc>
      </w:tr>
      <w:tr w:rsidR="00676AD0" w:rsidRPr="00AD5C83" w:rsidTr="00F17E23">
        <w:trPr>
          <w:gridAfter w:val="3"/>
          <w:wAfter w:w="20772" w:type="dxa"/>
          <w:trHeight w:val="162"/>
        </w:trPr>
        <w:tc>
          <w:tcPr>
            <w:tcW w:w="1638" w:type="dxa"/>
            <w:shd w:val="clear" w:color="auto" w:fill="FFFFFF" w:themeFill="background1"/>
          </w:tcPr>
          <w:p w:rsidR="00676AD0" w:rsidRPr="009639C5" w:rsidRDefault="00676AD0" w:rsidP="00E01AED">
            <w:pPr>
              <w:rPr>
                <w:sz w:val="18"/>
                <w:szCs w:val="18"/>
              </w:rPr>
            </w:pPr>
            <w:r w:rsidRPr="009639C5">
              <w:rPr>
                <w:sz w:val="18"/>
                <w:szCs w:val="18"/>
              </w:rPr>
              <w:t>Mike Harm</w:t>
            </w:r>
          </w:p>
        </w:tc>
        <w:tc>
          <w:tcPr>
            <w:tcW w:w="3240" w:type="dxa"/>
            <w:gridSpan w:val="3"/>
            <w:shd w:val="clear" w:color="auto" w:fill="FFFFFF" w:themeFill="background1"/>
          </w:tcPr>
          <w:p w:rsidR="00676AD0" w:rsidRPr="009639C5" w:rsidRDefault="00676AD0" w:rsidP="00E01AED">
            <w:pPr>
              <w:rPr>
                <w:sz w:val="18"/>
                <w:szCs w:val="18"/>
              </w:rPr>
            </w:pPr>
            <w:r w:rsidRPr="009639C5">
              <w:rPr>
                <w:sz w:val="18"/>
                <w:szCs w:val="18"/>
              </w:rPr>
              <w:t>Twin Rivers</w:t>
            </w:r>
          </w:p>
        </w:tc>
        <w:tc>
          <w:tcPr>
            <w:tcW w:w="2970" w:type="dxa"/>
            <w:gridSpan w:val="3"/>
            <w:shd w:val="clear" w:color="auto" w:fill="FFFFFF" w:themeFill="background1"/>
          </w:tcPr>
          <w:p w:rsidR="00676AD0" w:rsidRPr="009639C5" w:rsidRDefault="00676AD0" w:rsidP="00D73097">
            <w:pPr>
              <w:rPr>
                <w:sz w:val="18"/>
                <w:szCs w:val="18"/>
              </w:rPr>
            </w:pPr>
            <w:r>
              <w:rPr>
                <w:sz w:val="18"/>
                <w:szCs w:val="18"/>
              </w:rPr>
              <w:t>R&amp;D Director</w:t>
            </w:r>
          </w:p>
        </w:tc>
        <w:tc>
          <w:tcPr>
            <w:tcW w:w="3060" w:type="dxa"/>
            <w:gridSpan w:val="3"/>
            <w:shd w:val="clear" w:color="auto" w:fill="FFFFFF" w:themeFill="background1"/>
          </w:tcPr>
          <w:p w:rsidR="00676AD0" w:rsidRPr="00AC6C24" w:rsidRDefault="00676AD0" w:rsidP="00E01AED">
            <w:pPr>
              <w:rPr>
                <w:sz w:val="18"/>
                <w:szCs w:val="18"/>
              </w:rPr>
            </w:pPr>
            <w:r>
              <w:rPr>
                <w:sz w:val="18"/>
                <w:szCs w:val="18"/>
              </w:rPr>
              <w:t>Mike.Harm@twinriverspaper.com</w:t>
            </w:r>
          </w:p>
        </w:tc>
      </w:tr>
      <w:tr w:rsidR="00676AD0" w:rsidRPr="00AD5C83" w:rsidTr="00F17E23">
        <w:trPr>
          <w:gridAfter w:val="3"/>
          <w:wAfter w:w="20772" w:type="dxa"/>
          <w:trHeight w:val="162"/>
        </w:trPr>
        <w:tc>
          <w:tcPr>
            <w:tcW w:w="1638" w:type="dxa"/>
            <w:shd w:val="clear" w:color="auto" w:fill="FFFFFF" w:themeFill="background1"/>
          </w:tcPr>
          <w:p w:rsidR="00676AD0" w:rsidRPr="009639C5" w:rsidRDefault="00676AD0" w:rsidP="00E01AED">
            <w:pPr>
              <w:rPr>
                <w:sz w:val="18"/>
                <w:szCs w:val="18"/>
              </w:rPr>
            </w:pPr>
            <w:r w:rsidRPr="009639C5">
              <w:rPr>
                <w:sz w:val="18"/>
                <w:szCs w:val="18"/>
              </w:rPr>
              <w:t xml:space="preserve">Thomas </w:t>
            </w:r>
            <w:proofErr w:type="spellStart"/>
            <w:r w:rsidRPr="009639C5">
              <w:rPr>
                <w:sz w:val="18"/>
                <w:szCs w:val="18"/>
              </w:rPr>
              <w:t>Doak</w:t>
            </w:r>
            <w:proofErr w:type="spellEnd"/>
          </w:p>
        </w:tc>
        <w:tc>
          <w:tcPr>
            <w:tcW w:w="3240" w:type="dxa"/>
            <w:gridSpan w:val="3"/>
            <w:shd w:val="clear" w:color="auto" w:fill="FFFFFF" w:themeFill="background1"/>
          </w:tcPr>
          <w:p w:rsidR="00676AD0" w:rsidRPr="009639C5" w:rsidRDefault="00676AD0" w:rsidP="00E01AED">
            <w:pPr>
              <w:rPr>
                <w:sz w:val="18"/>
                <w:szCs w:val="18"/>
              </w:rPr>
            </w:pPr>
            <w:r w:rsidRPr="009639C5">
              <w:rPr>
                <w:sz w:val="18"/>
                <w:szCs w:val="18"/>
              </w:rPr>
              <w:t>Small Woodlot Owners of ME</w:t>
            </w:r>
          </w:p>
        </w:tc>
        <w:tc>
          <w:tcPr>
            <w:tcW w:w="2970" w:type="dxa"/>
            <w:gridSpan w:val="3"/>
            <w:shd w:val="clear" w:color="auto" w:fill="FFFFFF" w:themeFill="background1"/>
          </w:tcPr>
          <w:p w:rsidR="00676AD0" w:rsidRPr="009639C5" w:rsidRDefault="00676AD0" w:rsidP="00D73097">
            <w:pPr>
              <w:rPr>
                <w:sz w:val="18"/>
                <w:szCs w:val="18"/>
              </w:rPr>
            </w:pPr>
            <w:r w:rsidRPr="009639C5">
              <w:rPr>
                <w:sz w:val="18"/>
                <w:szCs w:val="18"/>
              </w:rPr>
              <w:t>Executive Director</w:t>
            </w:r>
          </w:p>
        </w:tc>
        <w:tc>
          <w:tcPr>
            <w:tcW w:w="3060" w:type="dxa"/>
            <w:gridSpan w:val="3"/>
            <w:shd w:val="clear" w:color="auto" w:fill="FFFFFF" w:themeFill="background1"/>
          </w:tcPr>
          <w:p w:rsidR="00676AD0" w:rsidRPr="00AC6C24" w:rsidRDefault="00676AD0" w:rsidP="00E01AED">
            <w:pPr>
              <w:rPr>
                <w:sz w:val="18"/>
                <w:szCs w:val="18"/>
              </w:rPr>
            </w:pPr>
            <w:r w:rsidRPr="00F56AE0">
              <w:rPr>
                <w:sz w:val="18"/>
                <w:szCs w:val="18"/>
              </w:rPr>
              <w:t>tom@swoam.com</w:t>
            </w:r>
          </w:p>
        </w:tc>
      </w:tr>
      <w:tr w:rsidR="00676AD0" w:rsidRPr="00AD5C83" w:rsidTr="00F17E23">
        <w:trPr>
          <w:gridAfter w:val="3"/>
          <w:wAfter w:w="20772" w:type="dxa"/>
          <w:trHeight w:val="162"/>
        </w:trPr>
        <w:tc>
          <w:tcPr>
            <w:tcW w:w="1638" w:type="dxa"/>
            <w:shd w:val="clear" w:color="auto" w:fill="FFFFFF" w:themeFill="background1"/>
          </w:tcPr>
          <w:p w:rsidR="00676AD0" w:rsidRPr="009639C5" w:rsidRDefault="00676AD0" w:rsidP="00E01AED">
            <w:pPr>
              <w:rPr>
                <w:sz w:val="18"/>
                <w:szCs w:val="18"/>
              </w:rPr>
            </w:pPr>
            <w:r w:rsidRPr="009639C5">
              <w:rPr>
                <w:sz w:val="18"/>
                <w:szCs w:val="18"/>
              </w:rPr>
              <w:t>Dana Doran</w:t>
            </w:r>
          </w:p>
        </w:tc>
        <w:tc>
          <w:tcPr>
            <w:tcW w:w="3240" w:type="dxa"/>
            <w:gridSpan w:val="3"/>
            <w:shd w:val="clear" w:color="auto" w:fill="FFFFFF" w:themeFill="background1"/>
          </w:tcPr>
          <w:p w:rsidR="00676AD0" w:rsidRPr="009639C5" w:rsidRDefault="00676AD0" w:rsidP="004B5E5E">
            <w:pPr>
              <w:rPr>
                <w:sz w:val="18"/>
                <w:szCs w:val="18"/>
              </w:rPr>
            </w:pPr>
            <w:r w:rsidRPr="009639C5">
              <w:rPr>
                <w:sz w:val="18"/>
                <w:szCs w:val="18"/>
              </w:rPr>
              <w:t>Prof. Logging Contractors of ME</w:t>
            </w:r>
          </w:p>
        </w:tc>
        <w:tc>
          <w:tcPr>
            <w:tcW w:w="2970" w:type="dxa"/>
            <w:gridSpan w:val="3"/>
            <w:shd w:val="clear" w:color="auto" w:fill="FFFFFF" w:themeFill="background1"/>
          </w:tcPr>
          <w:p w:rsidR="00676AD0" w:rsidRPr="009639C5" w:rsidRDefault="00676AD0" w:rsidP="00D73097">
            <w:pPr>
              <w:rPr>
                <w:sz w:val="18"/>
                <w:szCs w:val="18"/>
              </w:rPr>
            </w:pPr>
            <w:r w:rsidRPr="009639C5">
              <w:rPr>
                <w:sz w:val="18"/>
                <w:szCs w:val="18"/>
              </w:rPr>
              <w:t>Executive Director</w:t>
            </w:r>
          </w:p>
        </w:tc>
        <w:tc>
          <w:tcPr>
            <w:tcW w:w="3060" w:type="dxa"/>
            <w:gridSpan w:val="3"/>
            <w:shd w:val="clear" w:color="auto" w:fill="FFFFFF" w:themeFill="background1"/>
          </w:tcPr>
          <w:p w:rsidR="00676AD0" w:rsidRPr="00F17E23" w:rsidRDefault="00676AD0" w:rsidP="00831949">
            <w:pPr>
              <w:rPr>
                <w:sz w:val="18"/>
                <w:szCs w:val="18"/>
              </w:rPr>
            </w:pPr>
            <w:r w:rsidRPr="00F17E23">
              <w:rPr>
                <w:sz w:val="18"/>
                <w:szCs w:val="18"/>
              </w:rPr>
              <w:t>executivedirector@maineloggers.com</w:t>
            </w:r>
          </w:p>
        </w:tc>
      </w:tr>
      <w:tr w:rsidR="00676AD0" w:rsidRPr="00AD5C83" w:rsidTr="00676AD0">
        <w:tblPrEx>
          <w:tblLook w:val="04A0"/>
        </w:tblPrEx>
        <w:tc>
          <w:tcPr>
            <w:tcW w:w="10908" w:type="dxa"/>
            <w:gridSpan w:val="10"/>
            <w:shd w:val="clear" w:color="auto" w:fill="FFFFFF" w:themeFill="background1"/>
          </w:tcPr>
          <w:p w:rsidR="00676AD0" w:rsidRPr="00D73097" w:rsidRDefault="00676AD0" w:rsidP="00690511">
            <w:pPr>
              <w:pStyle w:val="Default"/>
              <w:numPr>
                <w:ilvl w:val="0"/>
                <w:numId w:val="8"/>
              </w:numPr>
              <w:rPr>
                <w:b/>
                <w:color w:val="632423"/>
                <w:sz w:val="20"/>
                <w:szCs w:val="20"/>
              </w:rPr>
            </w:pPr>
            <w:r w:rsidRPr="00D73097">
              <w:rPr>
                <w:b/>
                <w:color w:val="632423"/>
                <w:sz w:val="20"/>
                <w:szCs w:val="20"/>
              </w:rPr>
              <w:t>Intellectual Merit: (the research focus)</w:t>
            </w:r>
          </w:p>
        </w:tc>
        <w:tc>
          <w:tcPr>
            <w:tcW w:w="6924" w:type="dxa"/>
          </w:tcPr>
          <w:p w:rsidR="00676AD0" w:rsidRPr="00AD5C83" w:rsidRDefault="00676AD0"/>
        </w:tc>
        <w:tc>
          <w:tcPr>
            <w:tcW w:w="6924" w:type="dxa"/>
          </w:tcPr>
          <w:p w:rsidR="00676AD0" w:rsidRPr="00AD5C83" w:rsidRDefault="00676AD0"/>
        </w:tc>
        <w:tc>
          <w:tcPr>
            <w:tcW w:w="6924" w:type="dxa"/>
          </w:tcPr>
          <w:p w:rsidR="00676AD0" w:rsidRPr="00D73097" w:rsidRDefault="00676AD0" w:rsidP="00831949">
            <w:pPr>
              <w:pStyle w:val="Default"/>
              <w:numPr>
                <w:ilvl w:val="0"/>
                <w:numId w:val="8"/>
              </w:numPr>
              <w:rPr>
                <w:b/>
                <w:color w:val="632423"/>
                <w:sz w:val="20"/>
                <w:szCs w:val="20"/>
              </w:rPr>
            </w:pPr>
            <w:r w:rsidRPr="00D73097">
              <w:rPr>
                <w:b/>
                <w:color w:val="632423"/>
                <w:sz w:val="20"/>
                <w:szCs w:val="20"/>
              </w:rPr>
              <w:t>Intellectual Merit: (the research focus)</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pStyle w:val="NormalWeb"/>
              <w:jc w:val="both"/>
            </w:pPr>
            <w:r w:rsidRPr="00D73097">
              <w:rPr>
                <w:rFonts w:ascii="Times New Roman" w:hAnsi="Times New Roman" w:cs="Times New Roman"/>
                <w:b/>
                <w:i/>
              </w:rPr>
              <w:t>A. Need:</w:t>
            </w:r>
            <w:r w:rsidRPr="00D73097">
              <w:rPr>
                <w:i/>
              </w:rPr>
              <w:t xml:space="preserve"> </w:t>
            </w:r>
            <w:r w:rsidRPr="00D73097">
              <w:rPr>
                <w:rFonts w:ascii="Times New Roman" w:hAnsi="Times New Roman" w:cs="Times New Roman"/>
              </w:rPr>
              <w:t xml:space="preserve">Production of </w:t>
            </w:r>
            <w:proofErr w:type="spellStart"/>
            <w:r w:rsidRPr="00D73097">
              <w:rPr>
                <w:rFonts w:ascii="Times New Roman" w:hAnsi="Times New Roman" w:cs="Times New Roman"/>
              </w:rPr>
              <w:t>na</w:t>
            </w:r>
            <w:r w:rsidR="00F17E23">
              <w:rPr>
                <w:rFonts w:ascii="Times New Roman" w:hAnsi="Times New Roman" w:cs="Times New Roman"/>
              </w:rPr>
              <w:t>no</w:t>
            </w:r>
            <w:proofErr w:type="spellEnd"/>
            <w:r w:rsidR="00F17E23">
              <w:rPr>
                <w:rFonts w:ascii="Times New Roman" w:hAnsi="Times New Roman" w:cs="Times New Roman"/>
              </w:rPr>
              <w:t xml:space="preserve">-scale materials, such as </w:t>
            </w:r>
            <w:r w:rsidRPr="00D73097">
              <w:rPr>
                <w:rFonts w:ascii="Times New Roman" w:hAnsi="Times New Roman" w:cs="Times New Roman"/>
              </w:rPr>
              <w:t>cellulose</w:t>
            </w:r>
            <w:r w:rsidR="00F17E23">
              <w:rPr>
                <w:rFonts w:ascii="Times New Roman" w:hAnsi="Times New Roman" w:cs="Times New Roman"/>
              </w:rPr>
              <w:t xml:space="preserve"> nanofibers</w:t>
            </w:r>
            <w:r w:rsidRPr="00D73097">
              <w:rPr>
                <w:rFonts w:ascii="Times New Roman" w:hAnsi="Times New Roman" w:cs="Times New Roman"/>
              </w:rPr>
              <w:t xml:space="preserve">, derived from low-value wood has been an important subject of research the University of Maine. These materials have great potential for use in a number of next </w:t>
            </w:r>
            <w:bookmarkStart w:id="0" w:name="_GoBack"/>
            <w:bookmarkEnd w:id="0"/>
            <w:r w:rsidRPr="00D73097">
              <w:rPr>
                <w:rFonts w:ascii="Times New Roman" w:hAnsi="Times New Roman" w:cs="Times New Roman"/>
              </w:rPr>
              <w:t xml:space="preserve">generation products including packaging, bio-medical devices, and structural systems. Because of the projected economic importance these materials, there is currently an international race to develop these applications in various markets. Research is needed to understand methods to modify these materials, process them into products, predict product performance, and design advanced applications. The State of Maine has a substantial and sustainable source of wood, and is uniquely positioned to be </w:t>
            </w:r>
            <w:r w:rsidR="00F17E23">
              <w:rPr>
                <w:rFonts w:ascii="Times New Roman" w:hAnsi="Times New Roman" w:cs="Times New Roman"/>
              </w:rPr>
              <w:t xml:space="preserve">the </w:t>
            </w:r>
            <w:r w:rsidRPr="00D73097">
              <w:rPr>
                <w:rFonts w:ascii="Times New Roman" w:hAnsi="Times New Roman" w:cs="Times New Roman"/>
              </w:rPr>
              <w:t>technology leader in the development of novel nanomaterial applications. Recently, the U.S. Economic Development Administration, in partnership with state leaders, initiated an Economic Development Assessment Team (EDAT) for the forest products industry. In their final Jan 2017 report, EDAT commented that “immediate action is necessary to preserve local employment opportunities and the sustainable use of natural resources, while encouraging economic diversification of the state’s forest economy.” The development of technologies that use low value biomass would create jobs, improve returns to forestry overall, including loggers and existing mills. In addition to technology, the project will include understanding of the supply chain, "sustainable products" market drivers and the social science component of acceptability.</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pStyle w:val="Default"/>
              <w:jc w:val="both"/>
              <w:rPr>
                <w:b/>
                <w:i/>
                <w:color w:val="auto"/>
                <w:sz w:val="20"/>
                <w:szCs w:val="20"/>
              </w:rPr>
            </w:pPr>
            <w:r w:rsidRPr="00D73097">
              <w:rPr>
                <w:b/>
                <w:i/>
                <w:color w:val="auto"/>
                <w:sz w:val="20"/>
                <w:szCs w:val="20"/>
              </w:rPr>
              <w:t>B. Research Goal &amp; Objectives:</w:t>
            </w:r>
            <w:r w:rsidRPr="00D73097">
              <w:rPr>
                <w:i/>
                <w:color w:val="auto"/>
                <w:sz w:val="20"/>
                <w:szCs w:val="20"/>
              </w:rPr>
              <w:t xml:space="preserve"> describe the overall project goal to address this problem/need, and 1-3 key research objectives.</w:t>
            </w:r>
          </w:p>
          <w:p w:rsidR="00676AD0" w:rsidRPr="00D73097" w:rsidRDefault="00676AD0" w:rsidP="00DE40EA">
            <w:pPr>
              <w:pStyle w:val="Default"/>
              <w:jc w:val="both"/>
              <w:rPr>
                <w:sz w:val="20"/>
                <w:szCs w:val="20"/>
                <w:highlight w:val="yellow"/>
              </w:rPr>
            </w:pPr>
            <w:r w:rsidRPr="00D73097">
              <w:rPr>
                <w:color w:val="auto"/>
                <w:sz w:val="20"/>
                <w:szCs w:val="20"/>
              </w:rPr>
              <w:t>The overall project goal is to develop nanomaterials derived from low-value wood for advanced manufacturing of</w:t>
            </w:r>
            <w:r>
              <w:rPr>
                <w:color w:val="auto"/>
                <w:sz w:val="20"/>
                <w:szCs w:val="20"/>
              </w:rPr>
              <w:t xml:space="preserve"> </w:t>
            </w:r>
            <w:r w:rsidRPr="00D73097">
              <w:rPr>
                <w:color w:val="auto"/>
                <w:sz w:val="20"/>
                <w:szCs w:val="20"/>
              </w:rPr>
              <w:t>1) advanced infrastructure, 2) next generation packagin</w:t>
            </w:r>
            <w:r>
              <w:rPr>
                <w:color w:val="auto"/>
                <w:sz w:val="20"/>
                <w:szCs w:val="20"/>
              </w:rPr>
              <w:t>g and 3) biomedical devices</w:t>
            </w:r>
            <w:r w:rsidRPr="00D73097">
              <w:rPr>
                <w:color w:val="auto"/>
                <w:sz w:val="20"/>
                <w:szCs w:val="20"/>
              </w:rPr>
              <w:t xml:space="preserve">. To achieve these goals two cross-cutting themes will be employed; a) create technologies that are capable of producing, characterizing, and modifying nanomaterials derived from low-value wood, and b) perform market, social, economic and ecological analyses to balance commercial development and forest sustainability. All work will be aligned with market needs to translate fundamental research into commercial development. Rapid cycles of product design, prototyping and optimization will be used. </w:t>
            </w:r>
          </w:p>
          <w:p w:rsidR="00676AD0" w:rsidRPr="00D73097" w:rsidRDefault="00676AD0" w:rsidP="00DE40EA">
            <w:pPr>
              <w:jc w:val="both"/>
              <w:rPr>
                <w:sz w:val="20"/>
                <w:szCs w:val="20"/>
              </w:rPr>
            </w:pPr>
            <w:r w:rsidRPr="00D73097">
              <w:rPr>
                <w:sz w:val="20"/>
                <w:szCs w:val="20"/>
              </w:rPr>
              <w:t xml:space="preserve">  Cellulose nanofibers (CNF) in its various forms have remarkable potential for use in civil infrastructure, packaging, and biomedical applications. Recent studies have demonstrated that CNF has low toxicity, excellent biocompatibility, and biodegradability. Coupling these favorable properties with tunable mechanical properties and the ability to be chemically functionalized, positions these materials as the logical platform for a host of biomedical applications. Proposed research will explore the potential to use these </w:t>
            </w:r>
            <w:proofErr w:type="spellStart"/>
            <w:r w:rsidRPr="00D73097">
              <w:rPr>
                <w:sz w:val="20"/>
                <w:szCs w:val="20"/>
              </w:rPr>
              <w:t>nano</w:t>
            </w:r>
            <w:proofErr w:type="spellEnd"/>
            <w:r w:rsidRPr="00D73097">
              <w:rPr>
                <w:sz w:val="20"/>
                <w:szCs w:val="20"/>
              </w:rPr>
              <w:t>-scale materials for synthetic bone, peripheral nerve regeneration devices, surgical bone scaffolds, spacers, bone and bone-to-tissue grafting implements, plates, screws, pins, encapsulating materials for drug release, embolization therapies, injectable biomaterials, and substrates for tissue growth.</w:t>
            </w:r>
          </w:p>
          <w:p w:rsidR="00676AD0" w:rsidRPr="00D73097" w:rsidRDefault="00676AD0" w:rsidP="00DE40EA">
            <w:pPr>
              <w:jc w:val="both"/>
              <w:rPr>
                <w:sz w:val="20"/>
                <w:szCs w:val="20"/>
              </w:rPr>
            </w:pPr>
            <w:r w:rsidRPr="00D73097">
              <w:rPr>
                <w:sz w:val="20"/>
                <w:szCs w:val="20"/>
              </w:rPr>
              <w:t xml:space="preserve">  Smart packaging concepts are potentially enabled by forest derived nanomaterials including the creation of barrier papers that have good oxygen and water vapor barrier properties, super-absorbent pads to extend shelf life of foods, clam shell packaging that recycles with the paper stream and reduce the use of aluminum foil. All of these applications open up huge markets for this renewable and sustainable forest derived nanomaterial. </w:t>
            </w:r>
          </w:p>
          <w:p w:rsidR="00676AD0" w:rsidRPr="00D73097" w:rsidRDefault="00676AD0" w:rsidP="00DE40EA">
            <w:pPr>
              <w:jc w:val="both"/>
              <w:rPr>
                <w:sz w:val="20"/>
                <w:szCs w:val="20"/>
              </w:rPr>
            </w:pPr>
            <w:r w:rsidRPr="00D73097">
              <w:rPr>
                <w:sz w:val="20"/>
                <w:szCs w:val="20"/>
              </w:rPr>
              <w:t xml:space="preserve"> With the potential availability of large amounts of low cost, highly controlled renewable and sustainable nanofibers, the potential </w:t>
            </w:r>
            <w:r w:rsidRPr="00D73097">
              <w:rPr>
                <w:sz w:val="20"/>
                <w:szCs w:val="20"/>
              </w:rPr>
              <w:lastRenderedPageBreak/>
              <w:t>additive manufacturing to tailor the physical properties of construction materials to meet design specifications exists. The proposed research will develop multi</w:t>
            </w:r>
            <w:r w:rsidRPr="00D73097">
              <w:rPr>
                <w:rFonts w:ascii="Calibri" w:eastAsia="Calibri" w:hAnsi="Calibri" w:cs="Calibri"/>
                <w:sz w:val="20"/>
                <w:szCs w:val="20"/>
              </w:rPr>
              <w:t>‐</w:t>
            </w:r>
            <w:r w:rsidRPr="00D73097">
              <w:rPr>
                <w:sz w:val="20"/>
                <w:szCs w:val="20"/>
              </w:rPr>
              <w:t>scale modeling and experimental techniques that explicitly incorporate micro</w:t>
            </w:r>
            <w:r w:rsidRPr="00D73097">
              <w:rPr>
                <w:rFonts w:ascii="Calibri" w:eastAsia="Calibri" w:hAnsi="Calibri" w:cs="Calibri"/>
                <w:sz w:val="20"/>
                <w:szCs w:val="20"/>
              </w:rPr>
              <w:t>‐</w:t>
            </w:r>
            <w:r w:rsidRPr="00D73097">
              <w:rPr>
                <w:sz w:val="20"/>
                <w:szCs w:val="20"/>
              </w:rPr>
              <w:t xml:space="preserve"> and </w:t>
            </w:r>
            <w:proofErr w:type="spellStart"/>
            <w:r w:rsidRPr="00D73097">
              <w:rPr>
                <w:sz w:val="20"/>
                <w:szCs w:val="20"/>
              </w:rPr>
              <w:t>nano</w:t>
            </w:r>
            <w:proofErr w:type="spellEnd"/>
            <w:r w:rsidRPr="00D73097">
              <w:rPr>
                <w:rFonts w:ascii="Calibri" w:eastAsia="Calibri" w:hAnsi="Calibri" w:cs="Calibri"/>
                <w:sz w:val="20"/>
                <w:szCs w:val="20"/>
              </w:rPr>
              <w:t>‐</w:t>
            </w:r>
            <w:r w:rsidRPr="00D73097">
              <w:rPr>
                <w:sz w:val="20"/>
                <w:szCs w:val="20"/>
              </w:rPr>
              <w:t xml:space="preserve">structural features of </w:t>
            </w:r>
            <w:proofErr w:type="spellStart"/>
            <w:r w:rsidRPr="00D73097">
              <w:rPr>
                <w:sz w:val="20"/>
                <w:szCs w:val="20"/>
              </w:rPr>
              <w:t>nanomaterials</w:t>
            </w:r>
            <w:proofErr w:type="spellEnd"/>
            <w:r w:rsidRPr="00D73097">
              <w:rPr>
                <w:sz w:val="20"/>
                <w:szCs w:val="20"/>
              </w:rPr>
              <w:t xml:space="preserve"> in the process simulation and engineering design for structural applications. The resulting design framework will streamline manufacturing methods, characterize material properties, and predict strength and durability.</w:t>
            </w:r>
          </w:p>
          <w:p w:rsidR="00676AD0" w:rsidRPr="00D73097" w:rsidRDefault="00676AD0" w:rsidP="00DE40EA">
            <w:pPr>
              <w:jc w:val="both"/>
              <w:rPr>
                <w:sz w:val="20"/>
                <w:szCs w:val="20"/>
              </w:rPr>
            </w:pPr>
            <w:r w:rsidRPr="00D73097">
              <w:rPr>
                <w:sz w:val="20"/>
                <w:szCs w:val="20"/>
              </w:rPr>
              <w:t xml:space="preserve">  Well controlled and tunable production of </w:t>
            </w:r>
            <w:proofErr w:type="spellStart"/>
            <w:r w:rsidRPr="00D73097">
              <w:rPr>
                <w:sz w:val="20"/>
                <w:szCs w:val="20"/>
              </w:rPr>
              <w:t>nano</w:t>
            </w:r>
            <w:proofErr w:type="spellEnd"/>
            <w:r w:rsidRPr="00D73097">
              <w:rPr>
                <w:sz w:val="20"/>
                <w:szCs w:val="20"/>
              </w:rPr>
              <w:t xml:space="preserve">-scale materials from the forest will be critical for all product themes. Cross-cutting research projects will determine how various isolation methods feedstocks impact material characteristics. A number of process variables are expected to be important. The size distribution and morphology of nanoparticles will be characterized as well as surface chemistry with advanced methods. Surface modification of the fibers is expected to improve the nanomaterials matrix interface and enhance stress transfer and the final properties in nanocomposite applications. </w:t>
            </w:r>
          </w:p>
          <w:p w:rsidR="00676AD0" w:rsidRPr="00D73097" w:rsidRDefault="00676AD0" w:rsidP="00DE40EA">
            <w:pPr>
              <w:jc w:val="both"/>
              <w:rPr>
                <w:sz w:val="20"/>
                <w:szCs w:val="20"/>
              </w:rPr>
            </w:pPr>
            <w:r w:rsidRPr="00D73097">
              <w:rPr>
                <w:sz w:val="20"/>
                <w:szCs w:val="20"/>
              </w:rPr>
              <w:t xml:space="preserve"> It is estimated that by 2020 that the global market for products incorporating nanotechnology will be $ 3 Trillion annually. Current studies show renewable nanotechnology to have a significantly lower environmental footprint and toxicity than many other nanomaterials. It is estimated that tens of millions of tons per year of wood-derived nanomaterials would be used, if developed, and have the potential to add 800,000 direct jobs in rural America and $200 billion to GDP in the U.S. The proposed research program is in line with the vision of the 2010 Maine Science and Technology Action Plan “Create an environment where science, technology, innovation and entrepreneurship stimulate Maine’s economy.” </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jc w:val="both"/>
              <w:rPr>
                <w:sz w:val="20"/>
                <w:szCs w:val="20"/>
              </w:rPr>
            </w:pPr>
            <w:r w:rsidRPr="00D73097">
              <w:rPr>
                <w:b/>
                <w:i/>
                <w:sz w:val="20"/>
                <w:szCs w:val="20"/>
              </w:rPr>
              <w:lastRenderedPageBreak/>
              <w:t>C. Research Actions:</w:t>
            </w:r>
            <w:r w:rsidRPr="00D73097">
              <w:rPr>
                <w:i/>
                <w:sz w:val="20"/>
                <w:szCs w:val="20"/>
              </w:rPr>
              <w:t xml:space="preserve"> </w:t>
            </w:r>
            <w:r w:rsidRPr="00D73097">
              <w:rPr>
                <w:sz w:val="20"/>
                <w:szCs w:val="20"/>
              </w:rPr>
              <w:t xml:space="preserve">The key research actions needed to meet the needs are 1) development of a forest derived nanoparticle characterization laboratory to determine key physical and chemical properties, 2) creation of a rapid prototyping facility to enable researchers to reduce product concepts to practice and facilitate fast cycle times of creation, testing and modification; 3) enhancement of infrastructure for modeling, design and processing to enable efficient scale-up of laboratory processes or products to the pilot scale, and 4) establishment of a commercialization group for evaluation of markets, costs, and the social impact. </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jc w:val="both"/>
              <w:rPr>
                <w:sz w:val="20"/>
                <w:szCs w:val="20"/>
              </w:rPr>
            </w:pPr>
            <w:r w:rsidRPr="00D73097">
              <w:rPr>
                <w:b/>
                <w:i/>
                <w:sz w:val="20"/>
                <w:szCs w:val="20"/>
              </w:rPr>
              <w:t xml:space="preserve">D. Priority: </w:t>
            </w:r>
            <w:r w:rsidRPr="00D73097">
              <w:rPr>
                <w:sz w:val="20"/>
                <w:szCs w:val="20"/>
              </w:rPr>
              <w:t xml:space="preserve">The proposed research clearly addresses key strategies identified by the EDAT team through developing new markets for products derived from forest resources. In addition, the proposed research aligns with many of Maine’s technology sectors as detailed in the new MIEAB Science and Technology plan (Forestry Products and Agriculture, Composites and Advanced Materials, Biotechnology, Precision Manufacturing etc.). New products will be produced by existing paper or lumber companies in cooperation with new spin-off companies or industries, dramatically boosting the economy and workforce of the State of Maine. </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pStyle w:val="Default"/>
              <w:numPr>
                <w:ilvl w:val="0"/>
                <w:numId w:val="8"/>
              </w:numPr>
              <w:jc w:val="both"/>
              <w:rPr>
                <w:b/>
                <w:color w:val="632423"/>
                <w:sz w:val="20"/>
                <w:szCs w:val="20"/>
              </w:rPr>
            </w:pPr>
            <w:r w:rsidRPr="00D73097">
              <w:rPr>
                <w:b/>
                <w:color w:val="632423"/>
                <w:sz w:val="20"/>
                <w:szCs w:val="20"/>
              </w:rPr>
              <w:t>Broader Impacts: (related to the research focus)</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pStyle w:val="Default"/>
              <w:numPr>
                <w:ilvl w:val="0"/>
                <w:numId w:val="11"/>
              </w:numPr>
              <w:ind w:left="247" w:hanging="247"/>
              <w:jc w:val="both"/>
              <w:rPr>
                <w:color w:val="auto"/>
                <w:sz w:val="20"/>
                <w:szCs w:val="20"/>
              </w:rPr>
            </w:pPr>
            <w:r w:rsidRPr="00D73097">
              <w:rPr>
                <w:b/>
                <w:i/>
                <w:color w:val="auto"/>
                <w:sz w:val="20"/>
                <w:szCs w:val="20"/>
              </w:rPr>
              <w:t>Impacts</w:t>
            </w:r>
            <w:r w:rsidRPr="00D73097">
              <w:rPr>
                <w:i/>
                <w:color w:val="auto"/>
                <w:sz w:val="20"/>
                <w:szCs w:val="20"/>
              </w:rPr>
              <w:t>: potential to benefit society and contribute to the achievement of specific, desired societal outcomes.</w:t>
            </w:r>
            <w:r w:rsidRPr="00D73097">
              <w:rPr>
                <w:sz w:val="20"/>
                <w:szCs w:val="20"/>
              </w:rPr>
              <w:t xml:space="preserve"> </w:t>
            </w:r>
          </w:p>
          <w:p w:rsidR="00676AD0" w:rsidRPr="00D73097" w:rsidRDefault="00676AD0" w:rsidP="00DE40EA">
            <w:pPr>
              <w:jc w:val="both"/>
              <w:rPr>
                <w:sz w:val="20"/>
                <w:szCs w:val="20"/>
              </w:rPr>
            </w:pPr>
            <w:r w:rsidRPr="00D73097">
              <w:rPr>
                <w:sz w:val="20"/>
                <w:szCs w:val="20"/>
              </w:rPr>
              <w:t>Incorporation of forest derived nanomaterials into next generation products, structures, and packaging, will have a significant impact on society. Advances in packaging materials will increase recyclability of products used throughout the country, reducing our environmental impact. New biomedical applications will speed recovery and enhance clinical outcomes via drug delivery, implantable devices, wound repair, and tissue engineering. New materials with precisely tailored physical properties obtained by incorporation of forest derived nanomaterials will enable previously unobtainable infrastructure outcomes.</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pStyle w:val="Default"/>
              <w:numPr>
                <w:ilvl w:val="0"/>
                <w:numId w:val="11"/>
              </w:numPr>
              <w:ind w:left="247" w:hanging="270"/>
              <w:jc w:val="both"/>
              <w:rPr>
                <w:color w:val="auto"/>
                <w:sz w:val="20"/>
                <w:szCs w:val="20"/>
              </w:rPr>
            </w:pPr>
            <w:r w:rsidRPr="00D73097">
              <w:rPr>
                <w:b/>
                <w:i/>
                <w:color w:val="auto"/>
                <w:sz w:val="20"/>
                <w:szCs w:val="20"/>
              </w:rPr>
              <w:t>Impacts</w:t>
            </w:r>
            <w:r w:rsidRPr="00D73097">
              <w:rPr>
                <w:i/>
                <w:color w:val="auto"/>
                <w:sz w:val="20"/>
                <w:szCs w:val="20"/>
              </w:rPr>
              <w:t>: potential economic development as a result of this research.</w:t>
            </w:r>
            <w:r w:rsidRPr="00D73097">
              <w:rPr>
                <w:sz w:val="20"/>
                <w:szCs w:val="20"/>
              </w:rPr>
              <w:t xml:space="preserve"> </w:t>
            </w:r>
          </w:p>
          <w:p w:rsidR="00676AD0" w:rsidRPr="00D73097" w:rsidRDefault="00676AD0" w:rsidP="00DE40EA">
            <w:pPr>
              <w:pStyle w:val="Default"/>
              <w:jc w:val="both"/>
              <w:rPr>
                <w:color w:val="auto"/>
                <w:sz w:val="20"/>
                <w:szCs w:val="20"/>
              </w:rPr>
            </w:pPr>
            <w:r w:rsidRPr="00D73097">
              <w:rPr>
                <w:sz w:val="20"/>
                <w:szCs w:val="20"/>
              </w:rPr>
              <w:t xml:space="preserve">The incorporation of forest derived nanomaterials into various products will expand existing markets and open up new markets. Pulp and Paper mills will have value added product streams to complement their traditional outputs, and new companies will be formed to capitalize on the economic opportunities. One priority recommendation of the EDAT team is to “invest in the research, development and commercialization of emerging wood technologies…for the utilization of low value fiber”. The economic impacts of the development of these technologies would be many-fold. In employment, new jobs would be created and sustained; direct employment in new technologies would also support additional indirect and induced employment and wages. The creation of markets for low value material would improve landowner profitability and improve returns to forestry overall, including improving profitability for loggers and existing mills. In addition, many of these benefits would be realized in small, rural communities, struggling with high unemployment and decreased economic opportunities following mill closures. </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pStyle w:val="Default"/>
              <w:numPr>
                <w:ilvl w:val="0"/>
                <w:numId w:val="11"/>
              </w:numPr>
              <w:ind w:left="247" w:hanging="270"/>
              <w:jc w:val="both"/>
              <w:rPr>
                <w:color w:val="auto"/>
                <w:sz w:val="20"/>
                <w:szCs w:val="20"/>
              </w:rPr>
            </w:pPr>
            <w:r w:rsidRPr="00D73097">
              <w:rPr>
                <w:b/>
                <w:i/>
                <w:color w:val="auto"/>
                <w:sz w:val="20"/>
                <w:szCs w:val="20"/>
              </w:rPr>
              <w:t>Impacts</w:t>
            </w:r>
            <w:r w:rsidRPr="00D73097">
              <w:rPr>
                <w:i/>
                <w:color w:val="auto"/>
                <w:sz w:val="20"/>
                <w:szCs w:val="20"/>
              </w:rPr>
              <w:t xml:space="preserve">: potential for statewide workforce development in this research area </w:t>
            </w:r>
          </w:p>
          <w:p w:rsidR="00676AD0" w:rsidRPr="00D73097" w:rsidRDefault="00676AD0" w:rsidP="00D73097">
            <w:pPr>
              <w:pStyle w:val="Default"/>
              <w:ind w:left="-23"/>
              <w:jc w:val="both"/>
              <w:rPr>
                <w:sz w:val="20"/>
                <w:szCs w:val="20"/>
              </w:rPr>
            </w:pPr>
            <w:r w:rsidRPr="00D73097">
              <w:rPr>
                <w:sz w:val="20"/>
                <w:szCs w:val="20"/>
              </w:rPr>
              <w:t xml:space="preserve">Maine’s forest has supported families for centuries. By demonstrating the connections for Maine K-12 youth between this renewable resource and the jobs of the future, we’ll develop an interest and pipeline for future engineers, scientists, and practitioners. Our implementation model will consist of a combination of bringing youth to campus, and of training undergraduate and graduate students (4-H STEM Ambassadors), teachers, and volunteers to facilitate related STEM activities/design challenges with youth in schools, after school programs, and other learning environments. Youth will learn about science and engineering, innovation and entrepreneurship and be better able to make informed decisions regarding higher education. This will lead to more students strengthening Maine’s STEM pipeline, leading to an increase student enrollment in Science, Technology, Engineering, Art/ Design, and Mathematics (STEAM) disciplines, a goal referenced in the Maine Innovation Economy Action Plan. The proposed research will strengthen connections between the forest product industry and academia as well as provide training for wood materials </w:t>
            </w:r>
            <w:r>
              <w:rPr>
                <w:sz w:val="20"/>
                <w:szCs w:val="20"/>
              </w:rPr>
              <w:t>researchers.</w:t>
            </w:r>
          </w:p>
        </w:tc>
      </w:tr>
      <w:tr w:rsidR="00676AD0" w:rsidRPr="00DA0F1E" w:rsidTr="00676AD0">
        <w:tblPrEx>
          <w:tblLook w:val="04A0"/>
        </w:tblPrEx>
        <w:trPr>
          <w:gridAfter w:val="3"/>
          <w:wAfter w:w="20772" w:type="dxa"/>
        </w:trPr>
        <w:tc>
          <w:tcPr>
            <w:tcW w:w="10908" w:type="dxa"/>
            <w:gridSpan w:val="10"/>
            <w:shd w:val="clear" w:color="auto" w:fill="FFFFFF" w:themeFill="background1"/>
          </w:tcPr>
          <w:p w:rsidR="00676AD0" w:rsidRPr="00D73097" w:rsidRDefault="00676AD0" w:rsidP="00DE40EA">
            <w:pPr>
              <w:pStyle w:val="Default"/>
              <w:numPr>
                <w:ilvl w:val="0"/>
                <w:numId w:val="11"/>
              </w:numPr>
              <w:ind w:left="247" w:hanging="270"/>
              <w:jc w:val="both"/>
              <w:rPr>
                <w:color w:val="auto"/>
                <w:sz w:val="20"/>
                <w:szCs w:val="20"/>
              </w:rPr>
            </w:pPr>
            <w:r w:rsidRPr="00D73097">
              <w:rPr>
                <w:b/>
                <w:i/>
                <w:color w:val="auto"/>
                <w:sz w:val="20"/>
                <w:szCs w:val="20"/>
              </w:rPr>
              <w:t>Impacts</w:t>
            </w:r>
            <w:r w:rsidRPr="00D73097">
              <w:rPr>
                <w:i/>
                <w:color w:val="auto"/>
                <w:sz w:val="20"/>
                <w:szCs w:val="20"/>
              </w:rPr>
              <w:t>: potential to provide infrastructure that grows the state’s academic research and education capacity.</w:t>
            </w:r>
          </w:p>
          <w:p w:rsidR="00676AD0" w:rsidRPr="00D73097" w:rsidRDefault="00676AD0" w:rsidP="00DE40EA">
            <w:pPr>
              <w:pStyle w:val="Default"/>
              <w:ind w:left="-23"/>
              <w:jc w:val="both"/>
              <w:rPr>
                <w:color w:val="auto"/>
                <w:sz w:val="20"/>
                <w:szCs w:val="20"/>
              </w:rPr>
            </w:pPr>
            <w:r w:rsidRPr="00D73097">
              <w:rPr>
                <w:color w:val="auto"/>
                <w:sz w:val="20"/>
                <w:szCs w:val="20"/>
              </w:rPr>
              <w:t xml:space="preserve">The proposed work will lead to infrastructure investments in terms of human capital and equipment. Faculty hires will be made in research areas complementary to UMaine existing expertise, and will span the engineering, physical science and social science disciplines. Postdoctoral Fellow and Graduate and Undergraduate students will be recruited to perform the research and outreach activities. Students will be charged with a statewide mission with mentors in both academic and industrial sectors. Equipment purchases will complement the states existing physical infrastructure which is comprehensive, but fill identified niche gaps. </w:t>
            </w:r>
          </w:p>
        </w:tc>
      </w:tr>
    </w:tbl>
    <w:p w:rsidR="0066103D" w:rsidRPr="00AD5C83" w:rsidRDefault="0066103D" w:rsidP="00D73097"/>
    <w:sectPr w:rsidR="0066103D" w:rsidRPr="00AD5C83" w:rsidSect="007E7D2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auto"/>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20D9"/>
    <w:multiLevelType w:val="hybridMultilevel"/>
    <w:tmpl w:val="61A09C68"/>
    <w:lvl w:ilvl="0" w:tplc="DF066C86">
      <w:start w:val="1"/>
      <w:numFmt w:val="decimal"/>
      <w:lvlText w:val="%1)"/>
      <w:lvlJc w:val="left"/>
      <w:pPr>
        <w:ind w:left="360" w:hanging="360"/>
      </w:pPr>
      <w:rPr>
        <w:rFonts w:hint="default"/>
        <w:b/>
        <w:color w:val="6324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941A9A"/>
    <w:multiLevelType w:val="hybridMultilevel"/>
    <w:tmpl w:val="E410DCEA"/>
    <w:lvl w:ilvl="0" w:tplc="CCC8D2B4">
      <w:start w:val="5"/>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176CC"/>
    <w:multiLevelType w:val="hybridMultilevel"/>
    <w:tmpl w:val="7F72C4E8"/>
    <w:lvl w:ilvl="0" w:tplc="04090001">
      <w:start w:val="1"/>
      <w:numFmt w:val="bullet"/>
      <w:lvlText w:val=""/>
      <w:lvlJc w:val="left"/>
      <w:pPr>
        <w:tabs>
          <w:tab w:val="num" w:pos="360"/>
        </w:tabs>
        <w:ind w:left="360" w:hanging="360"/>
      </w:pPr>
      <w:rPr>
        <w:rFonts w:ascii="Symbol" w:hAnsi="Symbol" w:hint="default"/>
      </w:rPr>
    </w:lvl>
    <w:lvl w:ilvl="1" w:tplc="8EDAE51E">
      <w:start w:val="9"/>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F9D3D88"/>
    <w:multiLevelType w:val="hybridMultilevel"/>
    <w:tmpl w:val="6B9830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21338"/>
    <w:multiLevelType w:val="hybridMultilevel"/>
    <w:tmpl w:val="48E845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8E23BD"/>
    <w:multiLevelType w:val="hybridMultilevel"/>
    <w:tmpl w:val="B11279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93E03D8">
      <w:start w:val="9"/>
      <w:numFmt w:val="bullet"/>
      <w:lvlText w:val="-"/>
      <w:lvlJc w:val="left"/>
      <w:pPr>
        <w:tabs>
          <w:tab w:val="num" w:pos="1800"/>
        </w:tabs>
        <w:ind w:left="1800" w:hanging="360"/>
      </w:pPr>
      <w:rPr>
        <w:rFonts w:ascii="Times New Roman" w:eastAsia="Times New Roman" w:hAnsi="Times New Roman" w:cs="Times New Roman" w:hint="default"/>
        <w:sz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C0712FD"/>
    <w:multiLevelType w:val="hybridMultilevel"/>
    <w:tmpl w:val="62085808"/>
    <w:lvl w:ilvl="0" w:tplc="1810A7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F5B468A"/>
    <w:multiLevelType w:val="hybridMultilevel"/>
    <w:tmpl w:val="B17C6BFC"/>
    <w:lvl w:ilvl="0" w:tplc="12E2C640">
      <w:start w:val="1"/>
      <w:numFmt w:val="upperLetter"/>
      <w:lvlText w:val="%1."/>
      <w:lvlJc w:val="left"/>
      <w:pPr>
        <w:ind w:left="360" w:hanging="360"/>
      </w:pPr>
      <w:rPr>
        <w:rFonts w:hint="default"/>
        <w:b/>
        <w:color w:val="6324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6D1B21"/>
    <w:multiLevelType w:val="hybridMultilevel"/>
    <w:tmpl w:val="FEFE06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9947D4"/>
    <w:multiLevelType w:val="hybridMultilevel"/>
    <w:tmpl w:val="A970AB0E"/>
    <w:lvl w:ilvl="0" w:tplc="E3AE41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F6166"/>
    <w:multiLevelType w:val="hybridMultilevel"/>
    <w:tmpl w:val="CE7C1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9"/>
  </w:num>
  <w:num w:numId="5">
    <w:abstractNumId w:val="4"/>
  </w:num>
  <w:num w:numId="6">
    <w:abstractNumId w:val="8"/>
  </w:num>
  <w:num w:numId="7">
    <w:abstractNumId w:val="7"/>
  </w:num>
  <w:num w:numId="8">
    <w:abstractNumId w:val="0"/>
  </w:num>
  <w:num w:numId="9">
    <w:abstractNumId w:val="1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3F01"/>
  <w:defaultTabStop w:val="720"/>
  <w:drawingGridHorizontalSpacing w:val="100"/>
  <w:displayHorizontalDrawingGridEvery w:val="2"/>
  <w:noPunctuationKerning/>
  <w:characterSpacingControl w:val="doNotCompress"/>
  <w:compat/>
  <w:rsids>
    <w:rsidRoot w:val="00D41651"/>
    <w:rsid w:val="0000003C"/>
    <w:rsid w:val="00001ADC"/>
    <w:rsid w:val="00015E64"/>
    <w:rsid w:val="0003169C"/>
    <w:rsid w:val="00037F2E"/>
    <w:rsid w:val="00040C23"/>
    <w:rsid w:val="0004531F"/>
    <w:rsid w:val="00054333"/>
    <w:rsid w:val="00055ED0"/>
    <w:rsid w:val="0006363B"/>
    <w:rsid w:val="00064468"/>
    <w:rsid w:val="00064ABD"/>
    <w:rsid w:val="00065ED5"/>
    <w:rsid w:val="00065FA2"/>
    <w:rsid w:val="00071FCF"/>
    <w:rsid w:val="0007571D"/>
    <w:rsid w:val="00076EC9"/>
    <w:rsid w:val="00095C8C"/>
    <w:rsid w:val="000A73FF"/>
    <w:rsid w:val="000D28C7"/>
    <w:rsid w:val="000D3377"/>
    <w:rsid w:val="000D5C93"/>
    <w:rsid w:val="000F28BC"/>
    <w:rsid w:val="000F473A"/>
    <w:rsid w:val="00113F10"/>
    <w:rsid w:val="0012375C"/>
    <w:rsid w:val="00131170"/>
    <w:rsid w:val="001316C7"/>
    <w:rsid w:val="001348F8"/>
    <w:rsid w:val="001550A0"/>
    <w:rsid w:val="001551EA"/>
    <w:rsid w:val="001574C1"/>
    <w:rsid w:val="0018733E"/>
    <w:rsid w:val="00191C15"/>
    <w:rsid w:val="001A0F1B"/>
    <w:rsid w:val="001A244E"/>
    <w:rsid w:val="001C2A7E"/>
    <w:rsid w:val="001D6F96"/>
    <w:rsid w:val="001E2233"/>
    <w:rsid w:val="001E3265"/>
    <w:rsid w:val="00203A32"/>
    <w:rsid w:val="002166A6"/>
    <w:rsid w:val="00221084"/>
    <w:rsid w:val="002224B4"/>
    <w:rsid w:val="00222E0C"/>
    <w:rsid w:val="002306C6"/>
    <w:rsid w:val="002310CA"/>
    <w:rsid w:val="00231C31"/>
    <w:rsid w:val="00232004"/>
    <w:rsid w:val="002349AA"/>
    <w:rsid w:val="00247FF3"/>
    <w:rsid w:val="002533DC"/>
    <w:rsid w:val="00263CEF"/>
    <w:rsid w:val="00274B5E"/>
    <w:rsid w:val="0028520A"/>
    <w:rsid w:val="002A1C95"/>
    <w:rsid w:val="002A7359"/>
    <w:rsid w:val="002D40AD"/>
    <w:rsid w:val="002E7977"/>
    <w:rsid w:val="002F012E"/>
    <w:rsid w:val="002F2051"/>
    <w:rsid w:val="00314F6B"/>
    <w:rsid w:val="00316F8A"/>
    <w:rsid w:val="00320004"/>
    <w:rsid w:val="0034128E"/>
    <w:rsid w:val="00357165"/>
    <w:rsid w:val="0036333A"/>
    <w:rsid w:val="0036715B"/>
    <w:rsid w:val="00395624"/>
    <w:rsid w:val="003A7694"/>
    <w:rsid w:val="003C002D"/>
    <w:rsid w:val="003E1D04"/>
    <w:rsid w:val="00405685"/>
    <w:rsid w:val="00407F76"/>
    <w:rsid w:val="0041292C"/>
    <w:rsid w:val="00413F46"/>
    <w:rsid w:val="0041499D"/>
    <w:rsid w:val="004167CB"/>
    <w:rsid w:val="0042181B"/>
    <w:rsid w:val="004232FA"/>
    <w:rsid w:val="004429F3"/>
    <w:rsid w:val="004537B8"/>
    <w:rsid w:val="00453A08"/>
    <w:rsid w:val="0045788B"/>
    <w:rsid w:val="0046022A"/>
    <w:rsid w:val="00471AC8"/>
    <w:rsid w:val="00474717"/>
    <w:rsid w:val="004850B3"/>
    <w:rsid w:val="004B2277"/>
    <w:rsid w:val="004B5E5E"/>
    <w:rsid w:val="004B6824"/>
    <w:rsid w:val="004C2C79"/>
    <w:rsid w:val="004C738A"/>
    <w:rsid w:val="004D060D"/>
    <w:rsid w:val="004D5E4C"/>
    <w:rsid w:val="004E2579"/>
    <w:rsid w:val="004E534A"/>
    <w:rsid w:val="004F12CE"/>
    <w:rsid w:val="00524842"/>
    <w:rsid w:val="00527271"/>
    <w:rsid w:val="005275ED"/>
    <w:rsid w:val="0053644E"/>
    <w:rsid w:val="00537065"/>
    <w:rsid w:val="00545E6C"/>
    <w:rsid w:val="00546A05"/>
    <w:rsid w:val="00547CFC"/>
    <w:rsid w:val="00571C2B"/>
    <w:rsid w:val="00573343"/>
    <w:rsid w:val="00574BED"/>
    <w:rsid w:val="0058434F"/>
    <w:rsid w:val="0058713F"/>
    <w:rsid w:val="005918CA"/>
    <w:rsid w:val="00596C46"/>
    <w:rsid w:val="00596F2F"/>
    <w:rsid w:val="005A5C20"/>
    <w:rsid w:val="005B495F"/>
    <w:rsid w:val="005B4B4A"/>
    <w:rsid w:val="005C2BA3"/>
    <w:rsid w:val="005C5B65"/>
    <w:rsid w:val="005D668B"/>
    <w:rsid w:val="005E1F63"/>
    <w:rsid w:val="00602861"/>
    <w:rsid w:val="00605852"/>
    <w:rsid w:val="00624213"/>
    <w:rsid w:val="006244C9"/>
    <w:rsid w:val="0064225F"/>
    <w:rsid w:val="006449C5"/>
    <w:rsid w:val="00646702"/>
    <w:rsid w:val="0065154D"/>
    <w:rsid w:val="00654C83"/>
    <w:rsid w:val="0066103D"/>
    <w:rsid w:val="006620CA"/>
    <w:rsid w:val="00676AD0"/>
    <w:rsid w:val="00690511"/>
    <w:rsid w:val="00697601"/>
    <w:rsid w:val="006A2322"/>
    <w:rsid w:val="006C61BE"/>
    <w:rsid w:val="006D08E6"/>
    <w:rsid w:val="006E0F0E"/>
    <w:rsid w:val="007060A6"/>
    <w:rsid w:val="007065C5"/>
    <w:rsid w:val="007159F0"/>
    <w:rsid w:val="00725FF9"/>
    <w:rsid w:val="007338CE"/>
    <w:rsid w:val="00735DA4"/>
    <w:rsid w:val="007425E9"/>
    <w:rsid w:val="00742C26"/>
    <w:rsid w:val="00785010"/>
    <w:rsid w:val="007924CF"/>
    <w:rsid w:val="00797F89"/>
    <w:rsid w:val="007A468F"/>
    <w:rsid w:val="007C43CD"/>
    <w:rsid w:val="007C44BC"/>
    <w:rsid w:val="007C7230"/>
    <w:rsid w:val="007D6FBD"/>
    <w:rsid w:val="007E0A1C"/>
    <w:rsid w:val="007E7D2C"/>
    <w:rsid w:val="007F48D7"/>
    <w:rsid w:val="008014A0"/>
    <w:rsid w:val="00807A6E"/>
    <w:rsid w:val="008162DC"/>
    <w:rsid w:val="0083070B"/>
    <w:rsid w:val="00830A83"/>
    <w:rsid w:val="00861C8E"/>
    <w:rsid w:val="00864135"/>
    <w:rsid w:val="0087011B"/>
    <w:rsid w:val="008724B3"/>
    <w:rsid w:val="008726EF"/>
    <w:rsid w:val="00881BE0"/>
    <w:rsid w:val="00895CDC"/>
    <w:rsid w:val="008A14C6"/>
    <w:rsid w:val="008B73F0"/>
    <w:rsid w:val="008C0BC5"/>
    <w:rsid w:val="008E5DE0"/>
    <w:rsid w:val="008E7506"/>
    <w:rsid w:val="008E7EFA"/>
    <w:rsid w:val="008F5660"/>
    <w:rsid w:val="00900CF5"/>
    <w:rsid w:val="009028D5"/>
    <w:rsid w:val="00903967"/>
    <w:rsid w:val="00904309"/>
    <w:rsid w:val="00927C5E"/>
    <w:rsid w:val="00936A3A"/>
    <w:rsid w:val="009408C1"/>
    <w:rsid w:val="009600BB"/>
    <w:rsid w:val="009639C5"/>
    <w:rsid w:val="00963CA0"/>
    <w:rsid w:val="009A042C"/>
    <w:rsid w:val="009A6E51"/>
    <w:rsid w:val="009B2DCD"/>
    <w:rsid w:val="009B44F4"/>
    <w:rsid w:val="009B577A"/>
    <w:rsid w:val="009C072F"/>
    <w:rsid w:val="009C6A3F"/>
    <w:rsid w:val="009F25B9"/>
    <w:rsid w:val="00A038A9"/>
    <w:rsid w:val="00A10ABC"/>
    <w:rsid w:val="00A123FB"/>
    <w:rsid w:val="00A12A13"/>
    <w:rsid w:val="00A210F6"/>
    <w:rsid w:val="00A249AD"/>
    <w:rsid w:val="00A24AE2"/>
    <w:rsid w:val="00A250F4"/>
    <w:rsid w:val="00A32C58"/>
    <w:rsid w:val="00A44248"/>
    <w:rsid w:val="00A519DB"/>
    <w:rsid w:val="00A65FEE"/>
    <w:rsid w:val="00A67D19"/>
    <w:rsid w:val="00A845C5"/>
    <w:rsid w:val="00A954A8"/>
    <w:rsid w:val="00AC3AE7"/>
    <w:rsid w:val="00AC3FFB"/>
    <w:rsid w:val="00AC6C24"/>
    <w:rsid w:val="00AC7C1D"/>
    <w:rsid w:val="00AD5C83"/>
    <w:rsid w:val="00AE2B87"/>
    <w:rsid w:val="00AF1ED7"/>
    <w:rsid w:val="00AF4576"/>
    <w:rsid w:val="00AF5A7D"/>
    <w:rsid w:val="00B05C03"/>
    <w:rsid w:val="00B264C4"/>
    <w:rsid w:val="00B32C29"/>
    <w:rsid w:val="00B5549B"/>
    <w:rsid w:val="00B66283"/>
    <w:rsid w:val="00B72F21"/>
    <w:rsid w:val="00B74ED3"/>
    <w:rsid w:val="00B90139"/>
    <w:rsid w:val="00B964E7"/>
    <w:rsid w:val="00BA0077"/>
    <w:rsid w:val="00BA1457"/>
    <w:rsid w:val="00BA437B"/>
    <w:rsid w:val="00BC7575"/>
    <w:rsid w:val="00BD0C15"/>
    <w:rsid w:val="00BD4995"/>
    <w:rsid w:val="00BE6F84"/>
    <w:rsid w:val="00BF0214"/>
    <w:rsid w:val="00BF17C0"/>
    <w:rsid w:val="00C041EF"/>
    <w:rsid w:val="00C04AE4"/>
    <w:rsid w:val="00C200D2"/>
    <w:rsid w:val="00C26A19"/>
    <w:rsid w:val="00C30EA5"/>
    <w:rsid w:val="00C558F7"/>
    <w:rsid w:val="00C6216E"/>
    <w:rsid w:val="00C65C87"/>
    <w:rsid w:val="00C70829"/>
    <w:rsid w:val="00C90B73"/>
    <w:rsid w:val="00C93D14"/>
    <w:rsid w:val="00C948EE"/>
    <w:rsid w:val="00CA5758"/>
    <w:rsid w:val="00CA7865"/>
    <w:rsid w:val="00CE0B13"/>
    <w:rsid w:val="00CE6A4D"/>
    <w:rsid w:val="00CF47D5"/>
    <w:rsid w:val="00D0064D"/>
    <w:rsid w:val="00D0288B"/>
    <w:rsid w:val="00D0463D"/>
    <w:rsid w:val="00D14E56"/>
    <w:rsid w:val="00D2515E"/>
    <w:rsid w:val="00D30F1F"/>
    <w:rsid w:val="00D41651"/>
    <w:rsid w:val="00D54562"/>
    <w:rsid w:val="00D636F1"/>
    <w:rsid w:val="00D66457"/>
    <w:rsid w:val="00D67C87"/>
    <w:rsid w:val="00D73097"/>
    <w:rsid w:val="00D834EC"/>
    <w:rsid w:val="00D90A2B"/>
    <w:rsid w:val="00DA0F1E"/>
    <w:rsid w:val="00DB6468"/>
    <w:rsid w:val="00DE40EA"/>
    <w:rsid w:val="00DE56F4"/>
    <w:rsid w:val="00DE730E"/>
    <w:rsid w:val="00DF28ED"/>
    <w:rsid w:val="00DF2B82"/>
    <w:rsid w:val="00E01AED"/>
    <w:rsid w:val="00E15283"/>
    <w:rsid w:val="00E251E4"/>
    <w:rsid w:val="00E351C8"/>
    <w:rsid w:val="00E401C2"/>
    <w:rsid w:val="00E51138"/>
    <w:rsid w:val="00E55B7A"/>
    <w:rsid w:val="00E93409"/>
    <w:rsid w:val="00E945B9"/>
    <w:rsid w:val="00EA6D16"/>
    <w:rsid w:val="00EC0836"/>
    <w:rsid w:val="00EE05F6"/>
    <w:rsid w:val="00EE1B9E"/>
    <w:rsid w:val="00F115F8"/>
    <w:rsid w:val="00F116E9"/>
    <w:rsid w:val="00F11F71"/>
    <w:rsid w:val="00F138D4"/>
    <w:rsid w:val="00F17E23"/>
    <w:rsid w:val="00F20540"/>
    <w:rsid w:val="00F27B99"/>
    <w:rsid w:val="00F6229B"/>
    <w:rsid w:val="00F744BB"/>
    <w:rsid w:val="00F835DA"/>
    <w:rsid w:val="00F8477E"/>
    <w:rsid w:val="00F861DA"/>
    <w:rsid w:val="00F94681"/>
    <w:rsid w:val="00FC6291"/>
    <w:rsid w:val="00FE60DE"/>
    <w:rsid w:val="00FF062D"/>
    <w:rsid w:val="00FF1046"/>
    <w:rsid w:val="00FF5859"/>
    <w:rsid w:val="00FF6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3097"/>
    <w:rPr>
      <w:sz w:val="24"/>
      <w:szCs w:val="24"/>
    </w:rPr>
  </w:style>
  <w:style w:type="paragraph" w:styleId="Heading1">
    <w:name w:val="heading 1"/>
    <w:basedOn w:val="Normal"/>
    <w:next w:val="Normal"/>
    <w:qFormat/>
    <w:rsid w:val="00F11F71"/>
    <w:pPr>
      <w:keepNext/>
      <w:tabs>
        <w:tab w:val="left" w:pos="720"/>
        <w:tab w:val="center" w:pos="5040"/>
        <w:tab w:val="decimal" w:pos="7920"/>
        <w:tab w:val="right" w:pos="10080"/>
      </w:tabs>
      <w:jc w:val="center"/>
      <w:outlineLvl w:val="0"/>
    </w:pPr>
    <w:rPr>
      <w:rFonts w:ascii="Arial" w:hAnsi="Arial"/>
      <w:b/>
      <w:sz w:val="20"/>
      <w:szCs w:val="20"/>
    </w:rPr>
  </w:style>
  <w:style w:type="paragraph" w:styleId="Heading2">
    <w:name w:val="heading 2"/>
    <w:basedOn w:val="Normal"/>
    <w:next w:val="Normal"/>
    <w:qFormat/>
    <w:rsid w:val="00F11F71"/>
    <w:pPr>
      <w:keepNext/>
      <w:tabs>
        <w:tab w:val="left" w:pos="720"/>
        <w:tab w:val="center" w:pos="6750"/>
        <w:tab w:val="decimal" w:pos="7920"/>
        <w:tab w:val="right" w:pos="10080"/>
      </w:tabs>
      <w:outlineLvl w:val="1"/>
    </w:pPr>
    <w:rPr>
      <w:rFonts w:ascii="Arial" w:hAnsi="Arial" w:cs="Arial"/>
      <w:b/>
      <w:bCs/>
      <w:sz w:val="20"/>
      <w:szCs w:val="20"/>
    </w:rPr>
  </w:style>
  <w:style w:type="paragraph" w:styleId="Heading3">
    <w:name w:val="heading 3"/>
    <w:basedOn w:val="Normal"/>
    <w:next w:val="Normal"/>
    <w:qFormat/>
    <w:rsid w:val="00F11F71"/>
    <w:pPr>
      <w:keepNext/>
      <w:tabs>
        <w:tab w:val="left" w:pos="720"/>
        <w:tab w:val="decimal" w:pos="7920"/>
        <w:tab w:val="decimal" w:pos="10080"/>
      </w:tabs>
      <w:jc w:val="center"/>
      <w:outlineLvl w:val="2"/>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1F71"/>
    <w:pPr>
      <w:tabs>
        <w:tab w:val="left" w:pos="720"/>
        <w:tab w:val="decimal" w:pos="7920"/>
        <w:tab w:val="decimal" w:pos="10080"/>
      </w:tabs>
      <w:jc w:val="center"/>
    </w:pPr>
    <w:rPr>
      <w:rFonts w:ascii="Arial" w:hAnsi="Arial"/>
      <w:sz w:val="32"/>
      <w:szCs w:val="20"/>
    </w:rPr>
  </w:style>
  <w:style w:type="paragraph" w:styleId="Header">
    <w:name w:val="header"/>
    <w:basedOn w:val="Normal"/>
    <w:rsid w:val="00F11F71"/>
    <w:pPr>
      <w:tabs>
        <w:tab w:val="center" w:pos="4320"/>
        <w:tab w:val="right" w:pos="8640"/>
      </w:tabs>
    </w:pPr>
    <w:rPr>
      <w:sz w:val="20"/>
      <w:szCs w:val="20"/>
    </w:rPr>
  </w:style>
  <w:style w:type="paragraph" w:styleId="Subtitle">
    <w:name w:val="Subtitle"/>
    <w:basedOn w:val="Normal"/>
    <w:qFormat/>
    <w:rsid w:val="00F11F71"/>
    <w:pPr>
      <w:tabs>
        <w:tab w:val="left" w:pos="720"/>
        <w:tab w:val="decimal" w:pos="7920"/>
        <w:tab w:val="decimal" w:pos="10080"/>
      </w:tabs>
      <w:jc w:val="center"/>
    </w:pPr>
    <w:rPr>
      <w:rFonts w:ascii="Arial" w:hAnsi="Arial"/>
      <w:szCs w:val="20"/>
    </w:rPr>
  </w:style>
  <w:style w:type="character" w:styleId="Hyperlink">
    <w:name w:val="Hyperlink"/>
    <w:rsid w:val="00F11F71"/>
    <w:rPr>
      <w:color w:val="0000FF"/>
      <w:u w:val="single"/>
    </w:rPr>
  </w:style>
  <w:style w:type="paragraph" w:styleId="NormalWeb">
    <w:name w:val="Normal (Web)"/>
    <w:basedOn w:val="Normal"/>
    <w:uiPriority w:val="99"/>
    <w:rsid w:val="00F11F71"/>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2A7359"/>
    <w:pPr>
      <w:ind w:left="720"/>
    </w:pPr>
    <w:rPr>
      <w:color w:val="000000"/>
      <w:kern w:val="28"/>
      <w:sz w:val="20"/>
      <w:szCs w:val="20"/>
    </w:rPr>
  </w:style>
  <w:style w:type="paragraph" w:customStyle="1" w:styleId="Default">
    <w:name w:val="Default"/>
    <w:rsid w:val="00B05C03"/>
    <w:pPr>
      <w:widowControl w:val="0"/>
      <w:autoSpaceDE w:val="0"/>
      <w:autoSpaceDN w:val="0"/>
      <w:adjustRightInd w:val="0"/>
    </w:pPr>
    <w:rPr>
      <w:color w:val="000000"/>
      <w:sz w:val="24"/>
      <w:szCs w:val="24"/>
    </w:rPr>
  </w:style>
  <w:style w:type="paragraph" w:styleId="BalloonText">
    <w:name w:val="Balloon Text"/>
    <w:basedOn w:val="Normal"/>
    <w:link w:val="BalloonTextChar"/>
    <w:rsid w:val="00602861"/>
    <w:rPr>
      <w:rFonts w:ascii="Tahoma" w:hAnsi="Tahoma" w:cs="Tahoma"/>
      <w:color w:val="000000"/>
      <w:kern w:val="28"/>
      <w:sz w:val="16"/>
      <w:szCs w:val="16"/>
    </w:rPr>
  </w:style>
  <w:style w:type="character" w:customStyle="1" w:styleId="BalloonTextChar">
    <w:name w:val="Balloon Text Char"/>
    <w:link w:val="BalloonText"/>
    <w:rsid w:val="00602861"/>
    <w:rPr>
      <w:rFonts w:ascii="Tahoma" w:hAnsi="Tahoma" w:cs="Tahoma"/>
      <w:color w:val="000000"/>
      <w:kern w:val="28"/>
      <w:sz w:val="16"/>
      <w:szCs w:val="16"/>
    </w:rPr>
  </w:style>
  <w:style w:type="character" w:styleId="CommentReference">
    <w:name w:val="annotation reference"/>
    <w:basedOn w:val="DefaultParagraphFont"/>
    <w:semiHidden/>
    <w:unhideWhenUsed/>
    <w:rsid w:val="00654C83"/>
    <w:rPr>
      <w:sz w:val="16"/>
      <w:szCs w:val="16"/>
    </w:rPr>
  </w:style>
  <w:style w:type="paragraph" w:styleId="CommentText">
    <w:name w:val="annotation text"/>
    <w:basedOn w:val="Normal"/>
    <w:link w:val="CommentTextChar"/>
    <w:semiHidden/>
    <w:unhideWhenUsed/>
    <w:rsid w:val="00654C83"/>
    <w:rPr>
      <w:color w:val="000000"/>
      <w:kern w:val="28"/>
      <w:sz w:val="20"/>
      <w:szCs w:val="20"/>
    </w:rPr>
  </w:style>
  <w:style w:type="character" w:customStyle="1" w:styleId="CommentTextChar">
    <w:name w:val="Comment Text Char"/>
    <w:basedOn w:val="DefaultParagraphFont"/>
    <w:link w:val="CommentText"/>
    <w:semiHidden/>
    <w:rsid w:val="00654C83"/>
    <w:rPr>
      <w:color w:val="000000"/>
      <w:kern w:val="28"/>
    </w:rPr>
  </w:style>
  <w:style w:type="paragraph" w:styleId="CommentSubject">
    <w:name w:val="annotation subject"/>
    <w:basedOn w:val="CommentText"/>
    <w:next w:val="CommentText"/>
    <w:link w:val="CommentSubjectChar"/>
    <w:semiHidden/>
    <w:unhideWhenUsed/>
    <w:rsid w:val="00654C83"/>
    <w:rPr>
      <w:b/>
      <w:bCs/>
    </w:rPr>
  </w:style>
  <w:style w:type="character" w:customStyle="1" w:styleId="CommentSubjectChar">
    <w:name w:val="Comment Subject Char"/>
    <w:basedOn w:val="CommentTextChar"/>
    <w:link w:val="CommentSubject"/>
    <w:semiHidden/>
    <w:rsid w:val="00654C83"/>
    <w:rPr>
      <w:b/>
      <w:bCs/>
      <w:color w:val="000000"/>
      <w:kern w:val="28"/>
    </w:rPr>
  </w:style>
  <w:style w:type="character" w:styleId="FollowedHyperlink">
    <w:name w:val="FollowedHyperlink"/>
    <w:basedOn w:val="DefaultParagraphFont"/>
    <w:semiHidden/>
    <w:unhideWhenUsed/>
    <w:rsid w:val="00A67D1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0680349">
      <w:bodyDiv w:val="1"/>
      <w:marLeft w:val="0"/>
      <w:marRight w:val="0"/>
      <w:marTop w:val="0"/>
      <w:marBottom w:val="0"/>
      <w:divBdr>
        <w:top w:val="none" w:sz="0" w:space="0" w:color="auto"/>
        <w:left w:val="none" w:sz="0" w:space="0" w:color="auto"/>
        <w:bottom w:val="none" w:sz="0" w:space="0" w:color="auto"/>
        <w:right w:val="none" w:sz="0" w:space="0" w:color="auto"/>
      </w:divBdr>
    </w:div>
    <w:div w:id="149253816">
      <w:bodyDiv w:val="1"/>
      <w:marLeft w:val="0"/>
      <w:marRight w:val="0"/>
      <w:marTop w:val="0"/>
      <w:marBottom w:val="0"/>
      <w:divBdr>
        <w:top w:val="none" w:sz="0" w:space="0" w:color="auto"/>
        <w:left w:val="none" w:sz="0" w:space="0" w:color="auto"/>
        <w:bottom w:val="none" w:sz="0" w:space="0" w:color="auto"/>
        <w:right w:val="none" w:sz="0" w:space="0" w:color="auto"/>
      </w:divBdr>
    </w:div>
    <w:div w:id="178783384">
      <w:bodyDiv w:val="1"/>
      <w:marLeft w:val="0"/>
      <w:marRight w:val="0"/>
      <w:marTop w:val="0"/>
      <w:marBottom w:val="0"/>
      <w:divBdr>
        <w:top w:val="none" w:sz="0" w:space="0" w:color="auto"/>
        <w:left w:val="none" w:sz="0" w:space="0" w:color="auto"/>
        <w:bottom w:val="none" w:sz="0" w:space="0" w:color="auto"/>
        <w:right w:val="none" w:sz="0" w:space="0" w:color="auto"/>
      </w:divBdr>
    </w:div>
    <w:div w:id="242224438">
      <w:bodyDiv w:val="1"/>
      <w:marLeft w:val="0"/>
      <w:marRight w:val="0"/>
      <w:marTop w:val="0"/>
      <w:marBottom w:val="0"/>
      <w:divBdr>
        <w:top w:val="none" w:sz="0" w:space="0" w:color="auto"/>
        <w:left w:val="none" w:sz="0" w:space="0" w:color="auto"/>
        <w:bottom w:val="none" w:sz="0" w:space="0" w:color="auto"/>
        <w:right w:val="none" w:sz="0" w:space="0" w:color="auto"/>
      </w:divBdr>
    </w:div>
    <w:div w:id="288823875">
      <w:bodyDiv w:val="1"/>
      <w:marLeft w:val="0"/>
      <w:marRight w:val="0"/>
      <w:marTop w:val="0"/>
      <w:marBottom w:val="0"/>
      <w:divBdr>
        <w:top w:val="none" w:sz="0" w:space="0" w:color="auto"/>
        <w:left w:val="none" w:sz="0" w:space="0" w:color="auto"/>
        <w:bottom w:val="none" w:sz="0" w:space="0" w:color="auto"/>
        <w:right w:val="none" w:sz="0" w:space="0" w:color="auto"/>
      </w:divBdr>
    </w:div>
    <w:div w:id="479273554">
      <w:bodyDiv w:val="1"/>
      <w:marLeft w:val="0"/>
      <w:marRight w:val="0"/>
      <w:marTop w:val="0"/>
      <w:marBottom w:val="0"/>
      <w:divBdr>
        <w:top w:val="none" w:sz="0" w:space="0" w:color="auto"/>
        <w:left w:val="none" w:sz="0" w:space="0" w:color="auto"/>
        <w:bottom w:val="none" w:sz="0" w:space="0" w:color="auto"/>
        <w:right w:val="none" w:sz="0" w:space="0" w:color="auto"/>
      </w:divBdr>
    </w:div>
    <w:div w:id="726294346">
      <w:bodyDiv w:val="1"/>
      <w:marLeft w:val="0"/>
      <w:marRight w:val="0"/>
      <w:marTop w:val="0"/>
      <w:marBottom w:val="0"/>
      <w:divBdr>
        <w:top w:val="none" w:sz="0" w:space="0" w:color="auto"/>
        <w:left w:val="none" w:sz="0" w:space="0" w:color="auto"/>
        <w:bottom w:val="none" w:sz="0" w:space="0" w:color="auto"/>
        <w:right w:val="none" w:sz="0" w:space="0" w:color="auto"/>
      </w:divBdr>
    </w:div>
    <w:div w:id="801265019">
      <w:bodyDiv w:val="1"/>
      <w:marLeft w:val="0"/>
      <w:marRight w:val="0"/>
      <w:marTop w:val="0"/>
      <w:marBottom w:val="0"/>
      <w:divBdr>
        <w:top w:val="none" w:sz="0" w:space="0" w:color="auto"/>
        <w:left w:val="none" w:sz="0" w:space="0" w:color="auto"/>
        <w:bottom w:val="none" w:sz="0" w:space="0" w:color="auto"/>
        <w:right w:val="none" w:sz="0" w:space="0" w:color="auto"/>
      </w:divBdr>
    </w:div>
    <w:div w:id="959409461">
      <w:bodyDiv w:val="1"/>
      <w:marLeft w:val="0"/>
      <w:marRight w:val="0"/>
      <w:marTop w:val="0"/>
      <w:marBottom w:val="0"/>
      <w:divBdr>
        <w:top w:val="none" w:sz="0" w:space="0" w:color="auto"/>
        <w:left w:val="none" w:sz="0" w:space="0" w:color="auto"/>
        <w:bottom w:val="none" w:sz="0" w:space="0" w:color="auto"/>
        <w:right w:val="none" w:sz="0" w:space="0" w:color="auto"/>
      </w:divBdr>
    </w:div>
    <w:div w:id="1048147197">
      <w:bodyDiv w:val="1"/>
      <w:marLeft w:val="0"/>
      <w:marRight w:val="0"/>
      <w:marTop w:val="0"/>
      <w:marBottom w:val="0"/>
      <w:divBdr>
        <w:top w:val="none" w:sz="0" w:space="0" w:color="auto"/>
        <w:left w:val="none" w:sz="0" w:space="0" w:color="auto"/>
        <w:bottom w:val="none" w:sz="0" w:space="0" w:color="auto"/>
        <w:right w:val="none" w:sz="0" w:space="0" w:color="auto"/>
      </w:divBdr>
    </w:div>
    <w:div w:id="1156611460">
      <w:bodyDiv w:val="1"/>
      <w:marLeft w:val="0"/>
      <w:marRight w:val="0"/>
      <w:marTop w:val="0"/>
      <w:marBottom w:val="0"/>
      <w:divBdr>
        <w:top w:val="none" w:sz="0" w:space="0" w:color="auto"/>
        <w:left w:val="none" w:sz="0" w:space="0" w:color="auto"/>
        <w:bottom w:val="none" w:sz="0" w:space="0" w:color="auto"/>
        <w:right w:val="none" w:sz="0" w:space="0" w:color="auto"/>
      </w:divBdr>
    </w:div>
    <w:div w:id="1180588399">
      <w:bodyDiv w:val="1"/>
      <w:marLeft w:val="0"/>
      <w:marRight w:val="0"/>
      <w:marTop w:val="0"/>
      <w:marBottom w:val="0"/>
      <w:divBdr>
        <w:top w:val="none" w:sz="0" w:space="0" w:color="auto"/>
        <w:left w:val="none" w:sz="0" w:space="0" w:color="auto"/>
        <w:bottom w:val="none" w:sz="0" w:space="0" w:color="auto"/>
        <w:right w:val="none" w:sz="0" w:space="0" w:color="auto"/>
      </w:divBdr>
    </w:div>
    <w:div w:id="1249003366">
      <w:bodyDiv w:val="1"/>
      <w:marLeft w:val="0"/>
      <w:marRight w:val="0"/>
      <w:marTop w:val="0"/>
      <w:marBottom w:val="0"/>
      <w:divBdr>
        <w:top w:val="none" w:sz="0" w:space="0" w:color="auto"/>
        <w:left w:val="none" w:sz="0" w:space="0" w:color="auto"/>
        <w:bottom w:val="none" w:sz="0" w:space="0" w:color="auto"/>
        <w:right w:val="none" w:sz="0" w:space="0" w:color="auto"/>
      </w:divBdr>
    </w:div>
    <w:div w:id="1278490942">
      <w:bodyDiv w:val="1"/>
      <w:marLeft w:val="0"/>
      <w:marRight w:val="0"/>
      <w:marTop w:val="0"/>
      <w:marBottom w:val="0"/>
      <w:divBdr>
        <w:top w:val="none" w:sz="0" w:space="0" w:color="auto"/>
        <w:left w:val="none" w:sz="0" w:space="0" w:color="auto"/>
        <w:bottom w:val="none" w:sz="0" w:space="0" w:color="auto"/>
        <w:right w:val="none" w:sz="0" w:space="0" w:color="auto"/>
      </w:divBdr>
    </w:div>
    <w:div w:id="1573350017">
      <w:bodyDiv w:val="1"/>
      <w:marLeft w:val="0"/>
      <w:marRight w:val="0"/>
      <w:marTop w:val="0"/>
      <w:marBottom w:val="0"/>
      <w:divBdr>
        <w:top w:val="none" w:sz="0" w:space="0" w:color="auto"/>
        <w:left w:val="none" w:sz="0" w:space="0" w:color="auto"/>
        <w:bottom w:val="none" w:sz="0" w:space="0" w:color="auto"/>
        <w:right w:val="none" w:sz="0" w:space="0" w:color="auto"/>
      </w:divBdr>
    </w:div>
    <w:div w:id="1638101690">
      <w:bodyDiv w:val="1"/>
      <w:marLeft w:val="0"/>
      <w:marRight w:val="0"/>
      <w:marTop w:val="0"/>
      <w:marBottom w:val="0"/>
      <w:divBdr>
        <w:top w:val="none" w:sz="0" w:space="0" w:color="auto"/>
        <w:left w:val="none" w:sz="0" w:space="0" w:color="auto"/>
        <w:bottom w:val="none" w:sz="0" w:space="0" w:color="auto"/>
        <w:right w:val="none" w:sz="0" w:space="0" w:color="auto"/>
      </w:divBdr>
    </w:div>
    <w:div w:id="1646204607">
      <w:bodyDiv w:val="1"/>
      <w:marLeft w:val="0"/>
      <w:marRight w:val="0"/>
      <w:marTop w:val="0"/>
      <w:marBottom w:val="0"/>
      <w:divBdr>
        <w:top w:val="none" w:sz="0" w:space="0" w:color="auto"/>
        <w:left w:val="none" w:sz="0" w:space="0" w:color="auto"/>
        <w:bottom w:val="none" w:sz="0" w:space="0" w:color="auto"/>
        <w:right w:val="none" w:sz="0" w:space="0" w:color="auto"/>
      </w:divBdr>
    </w:div>
    <w:div w:id="1878732348">
      <w:bodyDiv w:val="1"/>
      <w:marLeft w:val="0"/>
      <w:marRight w:val="0"/>
      <w:marTop w:val="0"/>
      <w:marBottom w:val="0"/>
      <w:divBdr>
        <w:top w:val="none" w:sz="0" w:space="0" w:color="auto"/>
        <w:left w:val="none" w:sz="0" w:space="0" w:color="auto"/>
        <w:bottom w:val="none" w:sz="0" w:space="0" w:color="auto"/>
        <w:right w:val="none" w:sz="0" w:space="0" w:color="auto"/>
      </w:divBdr>
    </w:div>
    <w:div w:id="1899633707">
      <w:bodyDiv w:val="1"/>
      <w:marLeft w:val="0"/>
      <w:marRight w:val="0"/>
      <w:marTop w:val="0"/>
      <w:marBottom w:val="0"/>
      <w:divBdr>
        <w:top w:val="none" w:sz="0" w:space="0" w:color="auto"/>
        <w:left w:val="none" w:sz="0" w:space="0" w:color="auto"/>
        <w:bottom w:val="none" w:sz="0" w:space="0" w:color="auto"/>
        <w:right w:val="none" w:sz="0" w:space="0" w:color="auto"/>
      </w:divBdr>
    </w:div>
    <w:div w:id="2083330840">
      <w:bodyDiv w:val="1"/>
      <w:marLeft w:val="0"/>
      <w:marRight w:val="0"/>
      <w:marTop w:val="0"/>
      <w:marBottom w:val="0"/>
      <w:divBdr>
        <w:top w:val="none" w:sz="0" w:space="0" w:color="auto"/>
        <w:left w:val="none" w:sz="0" w:space="0" w:color="auto"/>
        <w:bottom w:val="none" w:sz="0" w:space="0" w:color="auto"/>
        <w:right w:val="none" w:sz="0" w:space="0" w:color="auto"/>
      </w:divBdr>
    </w:div>
    <w:div w:id="21418755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hane.moeykens@main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daley@un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ouglas.currie@maine.edu" TargetMode="External"/><Relationship Id="rId5" Type="http://schemas.openxmlformats.org/officeDocument/2006/relationships/webSettings" Target="webSettings.xml"/><Relationship Id="rId10" Type="http://schemas.openxmlformats.org/officeDocument/2006/relationships/hyperlink" Target="https://www.nsf.gov/pubs/2016/nsf16557/nsf16557.htm" TargetMode="External"/><Relationship Id="rId4" Type="http://schemas.openxmlformats.org/officeDocument/2006/relationships/settings" Target="settings.xml"/><Relationship Id="rId9" Type="http://schemas.openxmlformats.org/officeDocument/2006/relationships/hyperlink" Target="https://umaine.edu/epscor/track-1-rii-development-pro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D7C01-169F-441D-903E-543AC7C3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15769</CharactersWithSpaces>
  <SharedDoc>false</SharedDoc>
  <HLinks>
    <vt:vector size="18" baseType="variant">
      <vt:variant>
        <vt:i4>7209070</vt:i4>
      </vt:variant>
      <vt:variant>
        <vt:i4>6</vt:i4>
      </vt:variant>
      <vt:variant>
        <vt:i4>0</vt:i4>
      </vt:variant>
      <vt:variant>
        <vt:i4>5</vt:i4>
      </vt:variant>
      <vt:variant>
        <vt:lpwstr>https://www.nsf.gov/pubs/2016/nsf16557/nsf16557.htm</vt:lpwstr>
      </vt:variant>
      <vt:variant>
        <vt:lpwstr/>
      </vt:variant>
      <vt:variant>
        <vt:i4>7274620</vt:i4>
      </vt:variant>
      <vt:variant>
        <vt:i4>3</vt:i4>
      </vt:variant>
      <vt:variant>
        <vt:i4>0</vt:i4>
      </vt:variant>
      <vt:variant>
        <vt:i4>5</vt:i4>
      </vt:variant>
      <vt:variant>
        <vt:lpwstr>https://umaine.edu/epscor/track-1-rii-development-process/</vt:lpwstr>
      </vt:variant>
      <vt:variant>
        <vt:lpwstr/>
      </vt:variant>
      <vt:variant>
        <vt:i4>1900646</vt:i4>
      </vt:variant>
      <vt:variant>
        <vt:i4>0</vt:i4>
      </vt:variant>
      <vt:variant>
        <vt:i4>0</vt:i4>
      </vt:variant>
      <vt:variant>
        <vt:i4>5</vt:i4>
      </vt:variant>
      <vt:variant>
        <vt:lpwstr>mailto:shane.moeykens@maine.edu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Nemeth</dc:creator>
  <cp:lastModifiedBy>dbousfield</cp:lastModifiedBy>
  <cp:revision>4</cp:revision>
  <cp:lastPrinted>2017-02-15T21:45:00Z</cp:lastPrinted>
  <dcterms:created xsi:type="dcterms:W3CDTF">2017-03-24T12:20:00Z</dcterms:created>
  <dcterms:modified xsi:type="dcterms:W3CDTF">2017-03-24T12:46:00Z</dcterms:modified>
</cp:coreProperties>
</file>