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31C09" w14:textId="77777777" w:rsidR="00AD534B" w:rsidRPr="000F5B12" w:rsidRDefault="00AD534B" w:rsidP="001C5444">
      <w:pPr>
        <w:rPr>
          <w:rFonts w:ascii="Times New Roman" w:hAnsi="Times New Roman" w:cs="Times New Roman"/>
          <w:b/>
        </w:rPr>
      </w:pPr>
    </w:p>
    <w:p w14:paraId="2657591D" w14:textId="3D88D887" w:rsidR="00017D64" w:rsidRPr="000F5B12" w:rsidRDefault="00FE04E4" w:rsidP="001C5444">
      <w:pPr>
        <w:jc w:val="center"/>
        <w:rPr>
          <w:rFonts w:ascii="Times New Roman" w:hAnsi="Times New Roman" w:cs="Times New Roman"/>
          <w:b/>
        </w:rPr>
      </w:pPr>
      <w:bookmarkStart w:id="0" w:name="_GoBack"/>
      <w:bookmarkEnd w:id="0"/>
      <w:r w:rsidRPr="000F5B12">
        <w:rPr>
          <w:rFonts w:ascii="Times New Roman" w:hAnsi="Times New Roman" w:cs="Times New Roman"/>
          <w:b/>
        </w:rPr>
        <w:t>Graduate Affairs Committee</w:t>
      </w:r>
    </w:p>
    <w:p w14:paraId="00026463" w14:textId="17B7AD6F" w:rsidR="00017D64" w:rsidRPr="000F5B12" w:rsidRDefault="00944D2B" w:rsidP="001C5444">
      <w:pPr>
        <w:jc w:val="center"/>
        <w:rPr>
          <w:rFonts w:ascii="Times New Roman" w:hAnsi="Times New Roman" w:cs="Times New Roman"/>
          <w:b/>
        </w:rPr>
      </w:pPr>
      <w:r w:rsidRPr="000F5B12">
        <w:rPr>
          <w:rFonts w:ascii="Times New Roman" w:hAnsi="Times New Roman" w:cs="Times New Roman"/>
          <w:b/>
        </w:rPr>
        <w:t>September 28</w:t>
      </w:r>
      <w:r w:rsidR="00802469" w:rsidRPr="000F5B12">
        <w:rPr>
          <w:rFonts w:ascii="Times New Roman" w:hAnsi="Times New Roman" w:cs="Times New Roman"/>
          <w:b/>
        </w:rPr>
        <w:t>,</w:t>
      </w:r>
      <w:r w:rsidRPr="000F5B12">
        <w:rPr>
          <w:rFonts w:ascii="Times New Roman" w:hAnsi="Times New Roman" w:cs="Times New Roman"/>
          <w:b/>
        </w:rPr>
        <w:t xml:space="preserve"> 2019</w:t>
      </w:r>
    </w:p>
    <w:p w14:paraId="76D1E993" w14:textId="1F834791" w:rsidR="00017D64" w:rsidRPr="000F5B12" w:rsidRDefault="00AF16B4" w:rsidP="001C5444">
      <w:pPr>
        <w:jc w:val="center"/>
        <w:rPr>
          <w:rFonts w:ascii="Times New Roman" w:hAnsi="Times New Roman" w:cs="Times New Roman"/>
          <w:b/>
        </w:rPr>
      </w:pPr>
      <w:r w:rsidRPr="000F5B12">
        <w:rPr>
          <w:rFonts w:ascii="Times New Roman" w:hAnsi="Times New Roman" w:cs="Times New Roman"/>
          <w:b/>
        </w:rPr>
        <w:t>9:00-10</w:t>
      </w:r>
      <w:r w:rsidR="00944D2B" w:rsidRPr="000F5B12">
        <w:rPr>
          <w:rFonts w:ascii="Times New Roman" w:hAnsi="Times New Roman" w:cs="Times New Roman"/>
          <w:b/>
        </w:rPr>
        <w:t>:3</w:t>
      </w:r>
      <w:r w:rsidR="00017D64" w:rsidRPr="000F5B12">
        <w:rPr>
          <w:rFonts w:ascii="Times New Roman" w:hAnsi="Times New Roman" w:cs="Times New Roman"/>
          <w:b/>
        </w:rPr>
        <w:t>0</w:t>
      </w:r>
    </w:p>
    <w:p w14:paraId="5AE2E0F2" w14:textId="77777777" w:rsidR="006845AD" w:rsidRPr="000F5B12" w:rsidRDefault="006845AD" w:rsidP="001C5444">
      <w:pPr>
        <w:jc w:val="center"/>
        <w:rPr>
          <w:rFonts w:ascii="Times New Roman" w:hAnsi="Times New Roman" w:cs="Times New Roman"/>
          <w:b/>
        </w:rPr>
      </w:pPr>
    </w:p>
    <w:p w14:paraId="6DFAB4C5" w14:textId="2E19069D" w:rsidR="00017D64" w:rsidRPr="000F5B12" w:rsidRDefault="00D8689D" w:rsidP="001C5444">
      <w:pPr>
        <w:jc w:val="center"/>
        <w:rPr>
          <w:rFonts w:ascii="Times New Roman" w:hAnsi="Times New Roman" w:cs="Times New Roman"/>
          <w:b/>
        </w:rPr>
      </w:pPr>
      <w:r w:rsidRPr="000F5B12">
        <w:rPr>
          <w:rFonts w:ascii="Times New Roman" w:hAnsi="Times New Roman" w:cs="Times New Roman"/>
          <w:b/>
        </w:rPr>
        <w:t>159</w:t>
      </w:r>
      <w:r w:rsidR="008E347C" w:rsidRPr="000F5B12">
        <w:rPr>
          <w:rFonts w:ascii="Times New Roman" w:hAnsi="Times New Roman" w:cs="Times New Roman"/>
          <w:b/>
        </w:rPr>
        <w:t xml:space="preserve"> Shibles Hall</w:t>
      </w:r>
    </w:p>
    <w:p w14:paraId="464B6925" w14:textId="77777777" w:rsidR="001C5444" w:rsidRPr="000F5B12" w:rsidRDefault="001C5444" w:rsidP="001F75EA">
      <w:pPr>
        <w:rPr>
          <w:rFonts w:ascii="Times New Roman" w:hAnsi="Times New Roman" w:cs="Times New Roman"/>
        </w:rPr>
      </w:pPr>
    </w:p>
    <w:p w14:paraId="000CD4B0" w14:textId="07480E20" w:rsidR="001F75EA" w:rsidRDefault="001F75EA" w:rsidP="001C5444">
      <w:pPr>
        <w:rPr>
          <w:rFonts w:ascii="Times New Roman" w:hAnsi="Times New Roman" w:cs="Times New Roman"/>
          <w:b/>
        </w:rPr>
      </w:pPr>
      <w:r w:rsidRPr="001F75EA">
        <w:rPr>
          <w:rFonts w:ascii="Times New Roman" w:hAnsi="Times New Roman" w:cs="Times New Roman"/>
          <w:b/>
        </w:rPr>
        <w:t>Old Business</w:t>
      </w:r>
    </w:p>
    <w:p w14:paraId="72529F37" w14:textId="77777777" w:rsidR="001F75EA" w:rsidRPr="001F75EA" w:rsidRDefault="001F75EA" w:rsidP="001C5444">
      <w:pPr>
        <w:rPr>
          <w:rFonts w:ascii="Times New Roman" w:hAnsi="Times New Roman" w:cs="Times New Roman"/>
          <w:b/>
        </w:rPr>
      </w:pPr>
    </w:p>
    <w:p w14:paraId="688FBD62" w14:textId="698AB3FD" w:rsidR="009007C7" w:rsidRPr="009007C7" w:rsidRDefault="009B52F2" w:rsidP="009007C7">
      <w:pPr>
        <w:pStyle w:val="ListParagraph"/>
        <w:numPr>
          <w:ilvl w:val="0"/>
          <w:numId w:val="27"/>
        </w:numPr>
        <w:rPr>
          <w:rFonts w:ascii="Times New Roman" w:hAnsi="Times New Roman" w:cs="Times New Roman"/>
        </w:rPr>
      </w:pPr>
      <w:r w:rsidRPr="00850D22">
        <w:rPr>
          <w:rFonts w:ascii="Times New Roman" w:hAnsi="Times New Roman" w:cs="Times New Roman"/>
        </w:rPr>
        <w:t>RCR Requirement</w:t>
      </w:r>
      <w:r w:rsidR="001C5444" w:rsidRPr="00850D22">
        <w:rPr>
          <w:rFonts w:ascii="Times New Roman" w:hAnsi="Times New Roman" w:cs="Times New Roman"/>
        </w:rPr>
        <w:t xml:space="preserve"> - getting our options approved</w:t>
      </w:r>
    </w:p>
    <w:p w14:paraId="4A340D09" w14:textId="50BB96BA" w:rsidR="009007C7" w:rsidRDefault="009007C7" w:rsidP="009007C7">
      <w:pPr>
        <w:pStyle w:val="ListParagraph"/>
        <w:numPr>
          <w:ilvl w:val="0"/>
          <w:numId w:val="24"/>
        </w:numPr>
        <w:rPr>
          <w:rFonts w:ascii="Times New Roman" w:hAnsi="Times New Roman" w:cs="Times New Roman"/>
        </w:rPr>
      </w:pPr>
      <w:r w:rsidRPr="009007C7">
        <w:rPr>
          <w:rFonts w:ascii="Times New Roman" w:hAnsi="Times New Roman" w:cs="Times New Roman"/>
        </w:rPr>
        <w:t>Please see attached document.</w:t>
      </w:r>
    </w:p>
    <w:p w14:paraId="094BC498" w14:textId="77777777" w:rsidR="009007C7" w:rsidRPr="000F5B12" w:rsidRDefault="009007C7" w:rsidP="009007C7">
      <w:pPr>
        <w:pStyle w:val="ListParagraph"/>
        <w:numPr>
          <w:ilvl w:val="0"/>
          <w:numId w:val="24"/>
        </w:numPr>
        <w:rPr>
          <w:rFonts w:ascii="Times New Roman" w:hAnsi="Times New Roman" w:cs="Times New Roman"/>
        </w:rPr>
      </w:pPr>
      <w:r w:rsidRPr="000F5B12">
        <w:rPr>
          <w:rFonts w:ascii="Times New Roman" w:hAnsi="Times New Roman" w:cs="Times New Roman"/>
        </w:rPr>
        <w:t>Needs to meet the 10 standards with in syllabus as outlined in the Citi training.</w:t>
      </w:r>
    </w:p>
    <w:p w14:paraId="3AC1A28F" w14:textId="77777777" w:rsidR="009007C7" w:rsidRPr="000F5B12" w:rsidRDefault="009007C7" w:rsidP="009007C7">
      <w:pPr>
        <w:pStyle w:val="ListParagraph"/>
        <w:numPr>
          <w:ilvl w:val="0"/>
          <w:numId w:val="24"/>
        </w:numPr>
        <w:rPr>
          <w:rFonts w:ascii="Times New Roman" w:hAnsi="Times New Roman" w:cs="Times New Roman"/>
        </w:rPr>
      </w:pPr>
      <w:r w:rsidRPr="000F5B12">
        <w:rPr>
          <w:rFonts w:ascii="Times New Roman" w:hAnsi="Times New Roman" w:cs="Times New Roman"/>
        </w:rPr>
        <w:t>Does not need to cover each area with the same weight</w:t>
      </w:r>
    </w:p>
    <w:p w14:paraId="3186094A" w14:textId="77777777" w:rsidR="009007C7" w:rsidRDefault="009007C7" w:rsidP="009007C7">
      <w:pPr>
        <w:pStyle w:val="ListParagraph"/>
        <w:numPr>
          <w:ilvl w:val="0"/>
          <w:numId w:val="24"/>
        </w:numPr>
        <w:rPr>
          <w:rFonts w:ascii="Times New Roman" w:hAnsi="Times New Roman" w:cs="Times New Roman"/>
        </w:rPr>
      </w:pPr>
      <w:r w:rsidRPr="000F5B12">
        <w:rPr>
          <w:rFonts w:ascii="Times New Roman" w:hAnsi="Times New Roman" w:cs="Times New Roman"/>
        </w:rPr>
        <w:t>Our research core should be able to address these assuming everyone takes the same core</w:t>
      </w:r>
    </w:p>
    <w:p w14:paraId="11227E63" w14:textId="399A15DC" w:rsidR="001F75EA" w:rsidRPr="009007C7" w:rsidRDefault="009007C7" w:rsidP="001F75EA">
      <w:pPr>
        <w:pStyle w:val="ListParagraph"/>
        <w:numPr>
          <w:ilvl w:val="0"/>
          <w:numId w:val="24"/>
        </w:numPr>
        <w:rPr>
          <w:rFonts w:ascii="Times New Roman" w:hAnsi="Times New Roman" w:cs="Times New Roman"/>
        </w:rPr>
      </w:pPr>
      <w:r w:rsidRPr="009007C7">
        <w:rPr>
          <w:rFonts w:ascii="Times New Roman" w:hAnsi="Times New Roman" w:cs="Times New Roman"/>
        </w:rPr>
        <w:t>INT 601 is always full, but it is offered three times per semester</w:t>
      </w:r>
    </w:p>
    <w:p w14:paraId="4981A077" w14:textId="6E421528" w:rsidR="001F75EA" w:rsidRPr="001F75EA" w:rsidRDefault="009007C7" w:rsidP="009007C7">
      <w:pPr>
        <w:ind w:left="720" w:firstLine="720"/>
        <w:rPr>
          <w:rFonts w:ascii="Times New Roman" w:hAnsi="Times New Roman" w:cs="Times New Roman"/>
        </w:rPr>
      </w:pPr>
      <w:r>
        <w:rPr>
          <w:rFonts w:ascii="Times New Roman" w:hAnsi="Times New Roman" w:cs="Times New Roman"/>
        </w:rPr>
        <w:t>*</w:t>
      </w:r>
      <w:r w:rsidR="001F75EA">
        <w:rPr>
          <w:rFonts w:ascii="Times New Roman" w:hAnsi="Times New Roman" w:cs="Times New Roman"/>
        </w:rPr>
        <w:t xml:space="preserve">EHD 575 Must be </w:t>
      </w:r>
      <w:r w:rsidR="0003410C">
        <w:rPr>
          <w:rFonts w:ascii="Times New Roman" w:hAnsi="Times New Roman" w:cs="Times New Roman"/>
        </w:rPr>
        <w:t>approved through Graduate S</w:t>
      </w:r>
      <w:r w:rsidR="00850D22">
        <w:rPr>
          <w:rFonts w:ascii="Times New Roman" w:hAnsi="Times New Roman" w:cs="Times New Roman"/>
        </w:rPr>
        <w:t>chool</w:t>
      </w:r>
    </w:p>
    <w:p w14:paraId="511F9749" w14:textId="77777777" w:rsidR="009B52F2" w:rsidRDefault="009B52F2" w:rsidP="001C5444">
      <w:pPr>
        <w:rPr>
          <w:rFonts w:ascii="Times New Roman" w:hAnsi="Times New Roman" w:cs="Times New Roman"/>
        </w:rPr>
      </w:pPr>
    </w:p>
    <w:p w14:paraId="060C5703" w14:textId="77777777" w:rsidR="001F75EA" w:rsidRDefault="001F75EA" w:rsidP="001C5444">
      <w:pPr>
        <w:rPr>
          <w:rFonts w:ascii="Times New Roman" w:hAnsi="Times New Roman" w:cs="Times New Roman"/>
        </w:rPr>
      </w:pPr>
    </w:p>
    <w:p w14:paraId="78725AE1" w14:textId="1E3939FF" w:rsidR="001F75EA" w:rsidRPr="0036356F" w:rsidRDefault="001F75EA" w:rsidP="0036356F">
      <w:pPr>
        <w:pStyle w:val="ListParagraph"/>
        <w:numPr>
          <w:ilvl w:val="0"/>
          <w:numId w:val="27"/>
        </w:numPr>
        <w:rPr>
          <w:rFonts w:ascii="Times New Roman" w:hAnsi="Times New Roman" w:cs="Times New Roman"/>
        </w:rPr>
      </w:pPr>
      <w:r w:rsidRPr="0036356F">
        <w:rPr>
          <w:rFonts w:ascii="Times New Roman" w:hAnsi="Times New Roman" w:cs="Times New Roman"/>
        </w:rPr>
        <w:t>Changing the title of the CAS degree to EDS (Educational Specialist) so that it is no longer confused with the growing number of certificate programs on campus.</w:t>
      </w:r>
    </w:p>
    <w:p w14:paraId="4BDE0CBA" w14:textId="77777777" w:rsidR="001F75EA" w:rsidRDefault="001F75EA" w:rsidP="001F75EA">
      <w:pPr>
        <w:ind w:left="270" w:hanging="270"/>
        <w:rPr>
          <w:rFonts w:ascii="Times New Roman" w:hAnsi="Times New Roman" w:cs="Times New Roman"/>
        </w:rPr>
      </w:pPr>
    </w:p>
    <w:p w14:paraId="1D6D52C0" w14:textId="77777777" w:rsidR="001F75EA" w:rsidRDefault="001F75EA" w:rsidP="001F75EA">
      <w:pPr>
        <w:ind w:left="270" w:hanging="270"/>
        <w:rPr>
          <w:rFonts w:ascii="Times New Roman" w:hAnsi="Times New Roman" w:cs="Times New Roman"/>
        </w:rPr>
      </w:pPr>
    </w:p>
    <w:p w14:paraId="646EBAD7" w14:textId="1FA0FC3D" w:rsidR="001F75EA" w:rsidRDefault="00CA6B6A" w:rsidP="00CA6B6A">
      <w:pPr>
        <w:rPr>
          <w:rFonts w:ascii="Times New Roman" w:hAnsi="Times New Roman" w:cs="Times New Roman"/>
        </w:rPr>
      </w:pPr>
      <w:r>
        <w:rPr>
          <w:rFonts w:ascii="Times New Roman" w:hAnsi="Times New Roman" w:cs="Times New Roman"/>
        </w:rPr>
        <w:t xml:space="preserve">     </w:t>
      </w:r>
      <w:r w:rsidR="001F75EA" w:rsidRPr="001F75EA">
        <w:rPr>
          <w:rFonts w:ascii="Times New Roman" w:hAnsi="Times New Roman" w:cs="Times New Roman"/>
        </w:rPr>
        <w:t xml:space="preserve">3. </w:t>
      </w:r>
      <w:r w:rsidR="001F75EA">
        <w:rPr>
          <w:rFonts w:ascii="Times New Roman" w:hAnsi="Times New Roman" w:cs="Times New Roman"/>
        </w:rPr>
        <w:t xml:space="preserve"> </w:t>
      </w:r>
      <w:r w:rsidR="001F75EA" w:rsidRPr="001F75EA">
        <w:rPr>
          <w:rFonts w:ascii="Times New Roman" w:hAnsi="Times New Roman" w:cs="Times New Roman"/>
        </w:rPr>
        <w:t>Doctoral Program Committee</w:t>
      </w:r>
      <w:r w:rsidR="001F75EA">
        <w:rPr>
          <w:rFonts w:ascii="Times New Roman" w:hAnsi="Times New Roman" w:cs="Times New Roman"/>
        </w:rPr>
        <w:t xml:space="preserve"> </w:t>
      </w:r>
    </w:p>
    <w:p w14:paraId="13FDAEE8" w14:textId="53CAE21E" w:rsidR="0003410C" w:rsidRDefault="0003410C" w:rsidP="0003410C">
      <w:pPr>
        <w:ind w:firstLine="720"/>
        <w:rPr>
          <w:rFonts w:ascii="Times New Roman" w:hAnsi="Times New Roman" w:cs="Times New Roman"/>
        </w:rPr>
      </w:pPr>
      <w:r>
        <w:rPr>
          <w:rFonts w:ascii="Times New Roman" w:hAnsi="Times New Roman" w:cs="Times New Roman"/>
        </w:rPr>
        <w:t xml:space="preserve">- </w:t>
      </w:r>
      <w:r w:rsidR="0036356F">
        <w:rPr>
          <w:rFonts w:ascii="Times New Roman" w:hAnsi="Times New Roman" w:cs="Times New Roman"/>
        </w:rPr>
        <w:t>Share Program Handbooks</w:t>
      </w:r>
    </w:p>
    <w:p w14:paraId="348B3EEE" w14:textId="1C11AF09" w:rsidR="0036356F" w:rsidRDefault="0036356F" w:rsidP="0003410C">
      <w:pPr>
        <w:ind w:firstLine="720"/>
        <w:rPr>
          <w:rFonts w:ascii="Times New Roman" w:hAnsi="Times New Roman" w:cs="Times New Roman"/>
        </w:rPr>
      </w:pPr>
      <w:r>
        <w:rPr>
          <w:rFonts w:ascii="Times New Roman" w:hAnsi="Times New Roman" w:cs="Times New Roman"/>
        </w:rPr>
        <w:t>-</w:t>
      </w:r>
      <w:r w:rsidR="004B1052">
        <w:rPr>
          <w:rFonts w:ascii="Times New Roman" w:hAnsi="Times New Roman" w:cs="Times New Roman"/>
        </w:rPr>
        <w:t xml:space="preserve"> </w:t>
      </w:r>
      <w:r>
        <w:rPr>
          <w:rFonts w:ascii="Times New Roman" w:hAnsi="Times New Roman" w:cs="Times New Roman"/>
        </w:rPr>
        <w:t xml:space="preserve">What policies do we want across </w:t>
      </w:r>
      <w:proofErr w:type="gramStart"/>
      <w:r>
        <w:rPr>
          <w:rFonts w:ascii="Times New Roman" w:hAnsi="Times New Roman" w:cs="Times New Roman"/>
        </w:rPr>
        <w:t>programs</w:t>
      </w:r>
      <w:proofErr w:type="gramEnd"/>
    </w:p>
    <w:p w14:paraId="0CA5E83B" w14:textId="2F7464CD" w:rsidR="0036356F" w:rsidRDefault="004B1052" w:rsidP="0003410C">
      <w:pPr>
        <w:ind w:firstLine="720"/>
        <w:rPr>
          <w:rFonts w:ascii="Times New Roman" w:hAnsi="Times New Roman" w:cs="Times New Roman"/>
        </w:rPr>
      </w:pPr>
      <w:r>
        <w:rPr>
          <w:rFonts w:ascii="Times New Roman" w:hAnsi="Times New Roman" w:cs="Times New Roman"/>
        </w:rPr>
        <w:t xml:space="preserve">- </w:t>
      </w:r>
      <w:r w:rsidR="0036356F">
        <w:rPr>
          <w:rFonts w:ascii="Times New Roman" w:hAnsi="Times New Roman" w:cs="Times New Roman"/>
        </w:rPr>
        <w:t>Dissertation Advising Guidelines</w:t>
      </w:r>
    </w:p>
    <w:p w14:paraId="29518C11" w14:textId="463D30F0" w:rsidR="0036356F" w:rsidRDefault="0036356F" w:rsidP="0003410C">
      <w:pPr>
        <w:ind w:firstLine="720"/>
        <w:rPr>
          <w:rFonts w:ascii="Times New Roman" w:hAnsi="Times New Roman" w:cs="Times New Roman"/>
        </w:rPr>
      </w:pPr>
      <w:r>
        <w:rPr>
          <w:rFonts w:ascii="Times New Roman" w:hAnsi="Times New Roman" w:cs="Times New Roman"/>
        </w:rPr>
        <w:t>- Comprehensive Exams/Qualifying Papers</w:t>
      </w:r>
    </w:p>
    <w:p w14:paraId="22F5B24D" w14:textId="2A0C1481" w:rsidR="0003760D" w:rsidRDefault="0003760D" w:rsidP="0003410C">
      <w:pPr>
        <w:ind w:firstLine="720"/>
        <w:rPr>
          <w:rFonts w:ascii="Times New Roman" w:hAnsi="Times New Roman" w:cs="Times New Roman"/>
        </w:rPr>
      </w:pPr>
      <w:r>
        <w:rPr>
          <w:rFonts w:ascii="Times New Roman" w:hAnsi="Times New Roman" w:cs="Times New Roman"/>
        </w:rPr>
        <w:t xml:space="preserve">- Management and Approval of Research Courses </w:t>
      </w:r>
    </w:p>
    <w:p w14:paraId="4F81D26C" w14:textId="67CAC8AA" w:rsidR="0003760D" w:rsidRDefault="0003760D" w:rsidP="0003410C">
      <w:pPr>
        <w:ind w:firstLine="720"/>
        <w:rPr>
          <w:rFonts w:ascii="Times New Roman" w:hAnsi="Times New Roman" w:cs="Times New Roman"/>
        </w:rPr>
      </w:pPr>
      <w:r>
        <w:rPr>
          <w:rFonts w:ascii="Times New Roman" w:hAnsi="Times New Roman" w:cs="Times New Roman"/>
        </w:rPr>
        <w:t>- Other topics???</w:t>
      </w:r>
    </w:p>
    <w:p w14:paraId="56B4FD9D" w14:textId="77777777" w:rsidR="001F75EA" w:rsidRDefault="001F75EA" w:rsidP="001C5444">
      <w:pPr>
        <w:rPr>
          <w:rFonts w:ascii="Times New Roman" w:hAnsi="Times New Roman" w:cs="Times New Roman"/>
        </w:rPr>
      </w:pPr>
    </w:p>
    <w:p w14:paraId="66B2F450" w14:textId="7A538816" w:rsidR="001F75EA" w:rsidRPr="001F75EA" w:rsidRDefault="001F75EA" w:rsidP="001C5444">
      <w:pPr>
        <w:rPr>
          <w:rFonts w:ascii="Times New Roman" w:hAnsi="Times New Roman" w:cs="Times New Roman"/>
          <w:b/>
        </w:rPr>
      </w:pPr>
      <w:r w:rsidRPr="001F75EA">
        <w:rPr>
          <w:rFonts w:ascii="Times New Roman" w:hAnsi="Times New Roman" w:cs="Times New Roman"/>
          <w:b/>
        </w:rPr>
        <w:t>New Business</w:t>
      </w:r>
    </w:p>
    <w:p w14:paraId="589ED6E6" w14:textId="00CFD450" w:rsidR="004079D3" w:rsidRDefault="004079D3" w:rsidP="00CA6B6A">
      <w:pPr>
        <w:pStyle w:val="ListParagraph"/>
        <w:numPr>
          <w:ilvl w:val="0"/>
          <w:numId w:val="31"/>
        </w:numPr>
        <w:rPr>
          <w:rFonts w:ascii="Times New Roman" w:hAnsi="Times New Roman" w:cs="Times New Roman"/>
        </w:rPr>
      </w:pPr>
      <w:r w:rsidRPr="00CA6B6A">
        <w:rPr>
          <w:rFonts w:ascii="Times New Roman" w:hAnsi="Times New Roman" w:cs="Times New Roman"/>
        </w:rPr>
        <w:t>Graduate Student Appeals Policy – First Reading</w:t>
      </w:r>
    </w:p>
    <w:p w14:paraId="1585BFA5" w14:textId="77777777" w:rsidR="0003760D" w:rsidRDefault="0003760D" w:rsidP="0003760D">
      <w:pPr>
        <w:pStyle w:val="ListParagraph"/>
        <w:rPr>
          <w:rFonts w:ascii="Times New Roman" w:hAnsi="Times New Roman" w:cs="Times New Roman"/>
        </w:rPr>
      </w:pPr>
    </w:p>
    <w:p w14:paraId="69810410" w14:textId="4715CAA6" w:rsidR="0003760D" w:rsidRPr="00CA6B6A" w:rsidRDefault="0003760D" w:rsidP="00CA6B6A">
      <w:pPr>
        <w:pStyle w:val="ListParagraph"/>
        <w:numPr>
          <w:ilvl w:val="0"/>
          <w:numId w:val="31"/>
        </w:numPr>
        <w:rPr>
          <w:rFonts w:ascii="Times New Roman" w:hAnsi="Times New Roman" w:cs="Times New Roman"/>
        </w:rPr>
      </w:pPr>
      <w:r>
        <w:rPr>
          <w:rFonts w:ascii="Times New Roman" w:hAnsi="Times New Roman" w:cs="Times New Roman"/>
        </w:rPr>
        <w:t>Meeting Schedule</w:t>
      </w:r>
    </w:p>
    <w:p w14:paraId="3F014B09" w14:textId="54CD99C9" w:rsidR="001C5444" w:rsidRDefault="004B1052" w:rsidP="009771E1">
      <w:pPr>
        <w:ind w:left="360"/>
        <w:rPr>
          <w:rFonts w:ascii="Times New Roman" w:hAnsi="Times New Roman" w:cs="Times New Roman"/>
        </w:rPr>
      </w:pPr>
      <w:r w:rsidRPr="004B1052">
        <w:rPr>
          <w:rFonts w:ascii="Times New Roman" w:hAnsi="Times New Roman" w:cs="Times New Roman"/>
        </w:rPr>
        <w:t xml:space="preserve"> </w:t>
      </w:r>
    </w:p>
    <w:p w14:paraId="7816E82F" w14:textId="77777777" w:rsidR="00CA6B6A" w:rsidRDefault="001F75EA" w:rsidP="00CA6B6A">
      <w:pPr>
        <w:rPr>
          <w:rFonts w:ascii="Times New Roman" w:hAnsi="Times New Roman" w:cs="Times New Roman"/>
          <w:b/>
        </w:rPr>
      </w:pPr>
      <w:r w:rsidRPr="001F75EA">
        <w:rPr>
          <w:rFonts w:ascii="Times New Roman" w:hAnsi="Times New Roman" w:cs="Times New Roman"/>
          <w:b/>
        </w:rPr>
        <w:t>Announcements</w:t>
      </w:r>
    </w:p>
    <w:p w14:paraId="2D88EECD" w14:textId="0C984A26" w:rsidR="000F5B12" w:rsidRPr="00CA6B6A" w:rsidRDefault="00CA6B6A" w:rsidP="00CA6B6A">
      <w:pPr>
        <w:ind w:left="360"/>
        <w:rPr>
          <w:rFonts w:ascii="Times New Roman" w:hAnsi="Times New Roman" w:cs="Times New Roman"/>
          <w:b/>
        </w:rPr>
      </w:pPr>
      <w:r>
        <w:rPr>
          <w:rFonts w:ascii="Times New Roman" w:hAnsi="Times New Roman" w:cs="Times New Roman"/>
        </w:rPr>
        <w:t xml:space="preserve">1. </w:t>
      </w:r>
      <w:r w:rsidR="001F75EA">
        <w:rPr>
          <w:rFonts w:ascii="Times New Roman" w:hAnsi="Times New Roman" w:cs="Times New Roman"/>
        </w:rPr>
        <w:t xml:space="preserve">COEHD </w:t>
      </w:r>
      <w:r w:rsidR="001C5444" w:rsidRPr="000F5B12">
        <w:rPr>
          <w:rFonts w:ascii="Times New Roman" w:hAnsi="Times New Roman" w:cs="Times New Roman"/>
        </w:rPr>
        <w:t xml:space="preserve">Graduate School Representatives:    </w:t>
      </w:r>
    </w:p>
    <w:p w14:paraId="2142EE4D" w14:textId="191E794A" w:rsidR="001C5444" w:rsidRPr="000F5B12" w:rsidRDefault="001C5444" w:rsidP="00CA6B6A">
      <w:pPr>
        <w:pStyle w:val="ListParagraph"/>
        <w:numPr>
          <w:ilvl w:val="0"/>
          <w:numId w:val="22"/>
        </w:numPr>
        <w:ind w:left="1080"/>
        <w:rPr>
          <w:rFonts w:ascii="Times New Roman" w:hAnsi="Times New Roman" w:cs="Times New Roman"/>
        </w:rPr>
      </w:pPr>
      <w:r w:rsidRPr="000F5B12">
        <w:rPr>
          <w:rFonts w:ascii="Times New Roman" w:hAnsi="Times New Roman" w:cs="Times New Roman"/>
        </w:rPr>
        <w:t>Research Council: Cat Biddle &amp; Craig Mason</w:t>
      </w:r>
    </w:p>
    <w:p w14:paraId="01C04F4E" w14:textId="7E665932" w:rsidR="001C5444" w:rsidRPr="000F5B12" w:rsidRDefault="001C5444" w:rsidP="00CA6B6A">
      <w:pPr>
        <w:pStyle w:val="ListParagraph"/>
        <w:numPr>
          <w:ilvl w:val="0"/>
          <w:numId w:val="25"/>
        </w:numPr>
        <w:ind w:left="1080"/>
        <w:rPr>
          <w:rFonts w:ascii="Times New Roman" w:hAnsi="Times New Roman" w:cs="Times New Roman"/>
        </w:rPr>
      </w:pPr>
      <w:r w:rsidRPr="000F5B12">
        <w:rPr>
          <w:rFonts w:ascii="Times New Roman" w:hAnsi="Times New Roman" w:cs="Times New Roman"/>
        </w:rPr>
        <w:t>Curriculum Committee: Craig Mason</w:t>
      </w:r>
    </w:p>
    <w:p w14:paraId="5175D1CA" w14:textId="13B5D3D3" w:rsidR="001C5444" w:rsidRPr="000F5B12" w:rsidRDefault="001C5444" w:rsidP="00CA6B6A">
      <w:pPr>
        <w:pStyle w:val="ListParagraph"/>
        <w:numPr>
          <w:ilvl w:val="0"/>
          <w:numId w:val="25"/>
        </w:numPr>
        <w:ind w:left="1080"/>
        <w:rPr>
          <w:rFonts w:ascii="Times New Roman" w:hAnsi="Times New Roman" w:cs="Times New Roman"/>
        </w:rPr>
      </w:pPr>
      <w:r w:rsidRPr="000F5B12">
        <w:rPr>
          <w:rFonts w:ascii="Times New Roman" w:hAnsi="Times New Roman" w:cs="Times New Roman"/>
        </w:rPr>
        <w:t>Executive Committee: Jim Artesani</w:t>
      </w:r>
    </w:p>
    <w:p w14:paraId="660A19D5" w14:textId="2DB7C752" w:rsidR="006B2A1A" w:rsidRPr="000F5B12" w:rsidRDefault="001C5444" w:rsidP="00CA6B6A">
      <w:pPr>
        <w:pStyle w:val="ListParagraph"/>
        <w:numPr>
          <w:ilvl w:val="0"/>
          <w:numId w:val="25"/>
        </w:numPr>
        <w:ind w:left="1080"/>
        <w:rPr>
          <w:rFonts w:ascii="Times New Roman" w:hAnsi="Times New Roman" w:cs="Times New Roman"/>
        </w:rPr>
      </w:pPr>
      <w:r w:rsidRPr="000F5B12">
        <w:rPr>
          <w:rFonts w:ascii="Times New Roman" w:hAnsi="Times New Roman" w:cs="Times New Roman"/>
        </w:rPr>
        <w:t>Graduate Board: Ian Mette, Deb Rooks Ellis, Susan Bennett Armistead, Jim Artesani</w:t>
      </w:r>
    </w:p>
    <w:p w14:paraId="19A47D59" w14:textId="77777777" w:rsidR="001F75EA" w:rsidRPr="0003410C" w:rsidRDefault="001F75EA" w:rsidP="00CA6B6A">
      <w:pPr>
        <w:ind w:left="360"/>
        <w:rPr>
          <w:rFonts w:ascii="Times New Roman" w:hAnsi="Times New Roman" w:cs="Times New Roman"/>
        </w:rPr>
      </w:pPr>
    </w:p>
    <w:p w14:paraId="2FA85F9A" w14:textId="4BF8438C" w:rsidR="001C5444" w:rsidRDefault="001F75EA" w:rsidP="00CA6B6A">
      <w:pPr>
        <w:ind w:left="360"/>
        <w:rPr>
          <w:rFonts w:ascii="Times New Roman" w:hAnsi="Times New Roman" w:cs="Times New Roman"/>
        </w:rPr>
      </w:pPr>
      <w:r>
        <w:rPr>
          <w:rFonts w:ascii="Times New Roman" w:hAnsi="Times New Roman" w:cs="Times New Roman"/>
        </w:rPr>
        <w:t xml:space="preserve">2. </w:t>
      </w:r>
      <w:r w:rsidRPr="001F75EA">
        <w:rPr>
          <w:rFonts w:ascii="Times New Roman" w:hAnsi="Times New Roman" w:cs="Times New Roman"/>
        </w:rPr>
        <w:t xml:space="preserve">New Associate Vice President for Research and Graduate Studies – Ali </w:t>
      </w:r>
      <w:proofErr w:type="spellStart"/>
      <w:r w:rsidRPr="001F75EA">
        <w:rPr>
          <w:rFonts w:ascii="Times New Roman" w:hAnsi="Times New Roman" w:cs="Times New Roman"/>
        </w:rPr>
        <w:t>Abedi</w:t>
      </w:r>
      <w:proofErr w:type="spellEnd"/>
    </w:p>
    <w:p w14:paraId="02E72333" w14:textId="77777777" w:rsidR="00850D22" w:rsidRDefault="00850D22" w:rsidP="00CA6B6A">
      <w:pPr>
        <w:ind w:left="360"/>
        <w:rPr>
          <w:rFonts w:ascii="Times New Roman" w:hAnsi="Times New Roman" w:cs="Times New Roman"/>
        </w:rPr>
      </w:pPr>
    </w:p>
    <w:p w14:paraId="433805F6" w14:textId="3A0F7588" w:rsidR="0003410C" w:rsidRDefault="0003410C" w:rsidP="00CA6B6A">
      <w:pPr>
        <w:ind w:left="360"/>
        <w:rPr>
          <w:rFonts w:ascii="Times New Roman" w:hAnsi="Times New Roman" w:cs="Times New Roman"/>
        </w:rPr>
      </w:pPr>
      <w:r>
        <w:rPr>
          <w:rFonts w:ascii="Times New Roman" w:hAnsi="Times New Roman" w:cs="Times New Roman"/>
        </w:rPr>
        <w:t>3. Graduate School Open House  - October 16, 3:00 PM</w:t>
      </w:r>
    </w:p>
    <w:p w14:paraId="783E0483" w14:textId="77777777" w:rsidR="00850D22" w:rsidRDefault="00850D22" w:rsidP="001F75EA">
      <w:pPr>
        <w:rPr>
          <w:rFonts w:ascii="Times New Roman" w:hAnsi="Times New Roman" w:cs="Times New Roman"/>
        </w:rPr>
      </w:pPr>
    </w:p>
    <w:p w14:paraId="7E3FFD24" w14:textId="0B6B2DE0" w:rsidR="00850D22" w:rsidRDefault="00850D22" w:rsidP="0003760D">
      <w:pPr>
        <w:ind w:left="360"/>
        <w:rPr>
          <w:rFonts w:ascii="Times New Roman" w:hAnsi="Times New Roman" w:cs="Times New Roman"/>
        </w:rPr>
      </w:pPr>
      <w:r>
        <w:rPr>
          <w:rFonts w:ascii="Times New Roman" w:hAnsi="Times New Roman" w:cs="Times New Roman"/>
        </w:rPr>
        <w:t xml:space="preserve">4.  UM Symposium – </w:t>
      </w:r>
      <w:r w:rsidR="009007C7">
        <w:rPr>
          <w:rFonts w:ascii="Times New Roman" w:hAnsi="Times New Roman" w:cs="Times New Roman"/>
        </w:rPr>
        <w:t xml:space="preserve">Wednesday, </w:t>
      </w:r>
      <w:r>
        <w:rPr>
          <w:rFonts w:ascii="Times New Roman" w:hAnsi="Times New Roman" w:cs="Times New Roman"/>
        </w:rPr>
        <w:t xml:space="preserve">April 10  </w:t>
      </w:r>
    </w:p>
    <w:p w14:paraId="0E442ACD" w14:textId="77777777" w:rsidR="001F75EA" w:rsidRDefault="001F75EA" w:rsidP="001F75EA">
      <w:pPr>
        <w:rPr>
          <w:rFonts w:ascii="Times New Roman" w:hAnsi="Times New Roman" w:cs="Times New Roman"/>
        </w:rPr>
      </w:pPr>
    </w:p>
    <w:p w14:paraId="1316D352" w14:textId="77777777" w:rsidR="000F5B12" w:rsidRDefault="000F5B12" w:rsidP="000F5B12">
      <w:pPr>
        <w:rPr>
          <w:rFonts w:ascii="Times New Roman" w:hAnsi="Times New Roman" w:cs="Times New Roman"/>
        </w:rPr>
      </w:pPr>
    </w:p>
    <w:p w14:paraId="5892FC1C" w14:textId="78AB5CBF" w:rsidR="000F5B12" w:rsidRDefault="00001AE8" w:rsidP="000F5B12">
      <w:pPr>
        <w:jc w:val="center"/>
        <w:rPr>
          <w:rFonts w:ascii="Times New Roman" w:hAnsi="Times New Roman" w:cs="Times New Roman"/>
          <w:b/>
        </w:rPr>
      </w:pPr>
      <w:r>
        <w:rPr>
          <w:rFonts w:ascii="Times New Roman" w:hAnsi="Times New Roman" w:cs="Times New Roman"/>
          <w:b/>
        </w:rPr>
        <w:t xml:space="preserve">Next </w:t>
      </w:r>
      <w:r w:rsidR="000F5B12" w:rsidRPr="000F5B12">
        <w:rPr>
          <w:rFonts w:ascii="Times New Roman" w:hAnsi="Times New Roman" w:cs="Times New Roman"/>
          <w:b/>
        </w:rPr>
        <w:t xml:space="preserve">Meeting </w:t>
      </w:r>
    </w:p>
    <w:p w14:paraId="6112163A" w14:textId="0BBB13B5" w:rsidR="00AC19FB" w:rsidRDefault="00001AE8" w:rsidP="000F5B12">
      <w:pPr>
        <w:jc w:val="center"/>
        <w:rPr>
          <w:rFonts w:ascii="Times New Roman" w:hAnsi="Times New Roman" w:cs="Times New Roman"/>
          <w:b/>
        </w:rPr>
      </w:pPr>
      <w:r w:rsidRPr="0003410C">
        <w:rPr>
          <w:rFonts w:ascii="Times New Roman" w:hAnsi="Times New Roman" w:cs="Times New Roman"/>
          <w:b/>
          <w:i/>
        </w:rPr>
        <w:t>October 26 – Merrill Hall 221-A</w:t>
      </w:r>
    </w:p>
    <w:p w14:paraId="22EFC5EC" w14:textId="77777777" w:rsidR="00AC19FB" w:rsidRDefault="00AC19FB">
      <w:pPr>
        <w:rPr>
          <w:rFonts w:ascii="Times New Roman" w:hAnsi="Times New Roman" w:cs="Times New Roman"/>
          <w:b/>
        </w:rPr>
      </w:pPr>
      <w:r>
        <w:rPr>
          <w:rFonts w:ascii="Times New Roman" w:hAnsi="Times New Roman" w:cs="Times New Roman"/>
          <w:b/>
        </w:rPr>
        <w:br w:type="page"/>
      </w:r>
    </w:p>
    <w:p w14:paraId="5D3D03D1" w14:textId="77777777" w:rsidR="00AC19FB" w:rsidRPr="00792F76" w:rsidRDefault="00AC19FB" w:rsidP="00AC19FB">
      <w:pPr>
        <w:jc w:val="center"/>
        <w:rPr>
          <w:b/>
        </w:rPr>
      </w:pPr>
      <w:proofErr w:type="gramStart"/>
      <w:r w:rsidRPr="00792F76">
        <w:rPr>
          <w:b/>
        </w:rPr>
        <w:lastRenderedPageBreak/>
        <w:t>Rational</w:t>
      </w:r>
      <w:r>
        <w:rPr>
          <w:b/>
        </w:rPr>
        <w:t xml:space="preserve"> for Proposed Change from CAS to </w:t>
      </w:r>
      <w:proofErr w:type="spellStart"/>
      <w:r>
        <w:rPr>
          <w:b/>
        </w:rPr>
        <w:t>Ed.S</w:t>
      </w:r>
      <w:proofErr w:type="spellEnd"/>
      <w:r>
        <w:rPr>
          <w:b/>
        </w:rPr>
        <w:t>.</w:t>
      </w:r>
      <w:proofErr w:type="gramEnd"/>
    </w:p>
    <w:p w14:paraId="08C85AE5" w14:textId="77777777" w:rsidR="00AC19FB" w:rsidRDefault="00AC19FB" w:rsidP="00AC19FB"/>
    <w:p w14:paraId="0953C13C" w14:textId="77777777" w:rsidR="00AC19FB" w:rsidRDefault="00AC19FB" w:rsidP="00AC19FB">
      <w:r>
        <w:t xml:space="preserve">In the College of Education and Human Development (COEHD), all graduate programs in the COEHD, except for Kinesiology and Physical Education (KPE), offer a Certificate of Advanced Studies (CAS) degree. These post-master degree programs require a minimum of 30 credit hours and tend to be designed around individual students specific areas of interest and need. After earning a CAS, many students, working in PreK-12 schools, receive an increase in pay in recognition of their advanced education. </w:t>
      </w:r>
    </w:p>
    <w:p w14:paraId="6D28DD8E" w14:textId="77777777" w:rsidR="00AC19FB" w:rsidRDefault="00AC19FB" w:rsidP="00AC19FB"/>
    <w:p w14:paraId="53C88AB8" w14:textId="77777777" w:rsidR="00AC19FB" w:rsidRDefault="00AC19FB" w:rsidP="00AC19FB">
      <w:r>
        <w:t>In recent years, the University of Maine and the COEHD have developed a wide array of graduate certificate programs. Many of these certificates are completed as part of a master's degree program. Some certificates; however, are stand-alone programs, available to students that have earned a bachelor's degree but these certificate programs are not directly linked to a master's degree. It has become increasingly clear that to some extent the CAS offered through the COEHD is being confused with these valuable, but shorter, less rigorous certificate programs, which in turn raises concerns regarding a potential devaluing of the CAS degree. Further, many students undertake a CAS program to develop their knowledge and skills and a particular area of educational expertise. The title of the CAS degree arguably does not express the advanced professional attributes students holding this degree bring to their employment situations.</w:t>
      </w:r>
    </w:p>
    <w:p w14:paraId="4F7E91AE" w14:textId="77777777" w:rsidR="00AC19FB" w:rsidRDefault="00AC19FB" w:rsidP="00AC19FB"/>
    <w:p w14:paraId="45A79C13" w14:textId="77777777" w:rsidR="00AC19FB" w:rsidRDefault="00AC19FB" w:rsidP="00AC19FB">
      <w:r>
        <w:t>To address these concerns, the COEHD is proposing a change in degree title from Certificate of Advanced Study to Educational Specialist Degree (</w:t>
      </w:r>
      <w:proofErr w:type="spellStart"/>
      <w:r>
        <w:t>Ed.S</w:t>
      </w:r>
      <w:proofErr w:type="spellEnd"/>
      <w:r>
        <w:t>.). We believe this will alleviate the confusion with other, much shorter, certificate programs on campus and in our college, and convey the elevated status of this post-master's degree program to its proper standing.  This title change also more accurately reflects the "specialized" nature of the expertise held by the individual that has earned the degree.</w:t>
      </w:r>
    </w:p>
    <w:p w14:paraId="4A1B52E7" w14:textId="77777777" w:rsidR="00AC19FB" w:rsidRDefault="00AC19FB" w:rsidP="00AC19FB"/>
    <w:p w14:paraId="15484522" w14:textId="77777777" w:rsidR="00AC19FB" w:rsidRDefault="00AC19FB" w:rsidP="00AC19FB">
      <w:r>
        <w:t xml:space="preserve">If approved the change from CAS to </w:t>
      </w:r>
      <w:proofErr w:type="spellStart"/>
      <w:r>
        <w:t>Ed.S</w:t>
      </w:r>
      <w:proofErr w:type="spellEnd"/>
      <w:r>
        <w:t xml:space="preserve">. </w:t>
      </w:r>
      <w:proofErr w:type="gramStart"/>
      <w:r>
        <w:t>will</w:t>
      </w:r>
      <w:proofErr w:type="gramEnd"/>
      <w:r>
        <w:t xml:space="preserve"> be effective fall 2019.</w:t>
      </w:r>
    </w:p>
    <w:p w14:paraId="1090DB55" w14:textId="77777777" w:rsidR="00AC19FB" w:rsidRDefault="00AC19FB" w:rsidP="00AC19FB"/>
    <w:p w14:paraId="275890E3" w14:textId="4AE80EAF" w:rsidR="00001AE8" w:rsidRDefault="00AC19FB" w:rsidP="00AC19FB">
      <w:pPr>
        <w:rPr>
          <w:rFonts w:eastAsia="Times New Roman" w:cs="Times New Roman"/>
          <w:sz w:val="20"/>
          <w:szCs w:val="20"/>
        </w:rPr>
      </w:pPr>
      <w:r>
        <w:rPr>
          <w:rFonts w:eastAsia="Times New Roman" w:cs="Times New Roman"/>
          <w:shd w:val="clear" w:color="auto" w:fill="FFFFFF"/>
        </w:rPr>
        <w:t xml:space="preserve">The </w:t>
      </w:r>
      <w:r w:rsidRPr="00907A48">
        <w:rPr>
          <w:rFonts w:eastAsia="Times New Roman" w:cs="Times New Roman"/>
          <w:shd w:val="clear" w:color="auto" w:fill="FFFFFF"/>
        </w:rPr>
        <w:t>Education Specialist (</w:t>
      </w:r>
      <w:proofErr w:type="spellStart"/>
      <w:r w:rsidRPr="00907A48">
        <w:rPr>
          <w:rFonts w:eastAsia="Times New Roman" w:cs="Times New Roman"/>
          <w:shd w:val="clear" w:color="auto" w:fill="FFFFFF"/>
        </w:rPr>
        <w:t>Ed.S</w:t>
      </w:r>
      <w:proofErr w:type="spellEnd"/>
      <w:r w:rsidRPr="00907A48">
        <w:rPr>
          <w:rFonts w:eastAsia="Times New Roman" w:cs="Times New Roman"/>
          <w:shd w:val="clear" w:color="auto" w:fill="FFFFFF"/>
        </w:rPr>
        <w:t xml:space="preserve">.) </w:t>
      </w:r>
      <w:proofErr w:type="gramStart"/>
      <w:r w:rsidRPr="00907A48">
        <w:rPr>
          <w:rFonts w:eastAsia="Times New Roman" w:cs="Times New Roman"/>
          <w:shd w:val="clear" w:color="auto" w:fill="FFFFFF"/>
        </w:rPr>
        <w:t>degree,</w:t>
      </w:r>
      <w:proofErr w:type="gramEnd"/>
      <w:r w:rsidRPr="00907A48">
        <w:rPr>
          <w:rFonts w:eastAsia="Times New Roman" w:cs="Times New Roman"/>
          <w:shd w:val="clear" w:color="auto" w:fill="FFFFFF"/>
        </w:rPr>
        <w:t xml:space="preserve"> is designed for individuals who wish to develop advanced knowledge and theory beyond the master's degree level, but may not wish to pursue a doctoral </w:t>
      </w:r>
      <w:r>
        <w:rPr>
          <w:rFonts w:eastAsia="Times New Roman" w:cs="Times New Roman"/>
          <w:shd w:val="clear" w:color="auto" w:fill="FFFFFF"/>
        </w:rPr>
        <w:t>degree</w:t>
      </w:r>
      <w:r w:rsidRPr="00907A48">
        <w:rPr>
          <w:rFonts w:eastAsia="Times New Roman" w:cs="Times New Roman"/>
          <w:shd w:val="clear" w:color="auto" w:fill="FFFFFF"/>
        </w:rPr>
        <w:t xml:space="preserve">. </w:t>
      </w:r>
      <w:proofErr w:type="spellStart"/>
      <w:r w:rsidRPr="00907A48">
        <w:rPr>
          <w:rFonts w:eastAsia="Times New Roman" w:cs="Times New Roman"/>
          <w:shd w:val="clear" w:color="auto" w:fill="FFFFFF"/>
        </w:rPr>
        <w:t>Ed.S</w:t>
      </w:r>
      <w:proofErr w:type="spellEnd"/>
      <w:r w:rsidRPr="00907A48">
        <w:rPr>
          <w:rFonts w:eastAsia="Times New Roman" w:cs="Times New Roman"/>
          <w:shd w:val="clear" w:color="auto" w:fill="FFFFFF"/>
        </w:rPr>
        <w:t xml:space="preserve">. </w:t>
      </w:r>
      <w:proofErr w:type="gramStart"/>
      <w:r>
        <w:rPr>
          <w:rFonts w:eastAsia="Times New Roman" w:cs="Times New Roman"/>
          <w:shd w:val="clear" w:color="auto" w:fill="FFFFFF"/>
        </w:rPr>
        <w:t>programs</w:t>
      </w:r>
      <w:proofErr w:type="gramEnd"/>
      <w:r>
        <w:rPr>
          <w:rFonts w:eastAsia="Times New Roman" w:cs="Times New Roman"/>
          <w:shd w:val="clear" w:color="auto" w:fill="FFFFFF"/>
        </w:rPr>
        <w:t xml:space="preserve"> provide</w:t>
      </w:r>
      <w:r w:rsidRPr="00907A48">
        <w:rPr>
          <w:rFonts w:eastAsia="Times New Roman" w:cs="Times New Roman"/>
          <w:shd w:val="clear" w:color="auto" w:fill="FFFFFF"/>
        </w:rPr>
        <w:t xml:space="preserve"> an intensive, cohesive program of professional </w:t>
      </w:r>
      <w:r>
        <w:rPr>
          <w:rFonts w:eastAsia="Times New Roman" w:cs="Times New Roman"/>
          <w:shd w:val="clear" w:color="auto" w:fill="FFFFFF"/>
        </w:rPr>
        <w:t>study</w:t>
      </w:r>
      <w:r w:rsidRPr="00907A48">
        <w:rPr>
          <w:rFonts w:eastAsia="Times New Roman" w:cs="Times New Roman"/>
          <w:shd w:val="clear" w:color="auto" w:fill="FFFFFF"/>
        </w:rPr>
        <w:t xml:space="preserve"> </w:t>
      </w:r>
      <w:r>
        <w:rPr>
          <w:rFonts w:eastAsia="Times New Roman" w:cs="Times New Roman"/>
          <w:shd w:val="clear" w:color="auto" w:fill="FFFFFF"/>
        </w:rPr>
        <w:t xml:space="preserve">and requires a minimum of a 30-credit-hours </w:t>
      </w:r>
      <w:r w:rsidRPr="00907A48">
        <w:rPr>
          <w:rFonts w:eastAsia="Times New Roman" w:cs="Times New Roman"/>
          <w:shd w:val="clear" w:color="auto" w:fill="FFFFFF"/>
        </w:rPr>
        <w:t>of study beyond the master's degree. </w:t>
      </w:r>
    </w:p>
    <w:p w14:paraId="11FDB3CA" w14:textId="77777777" w:rsidR="00A57DA6" w:rsidRDefault="00A57DA6" w:rsidP="00AC19FB">
      <w:pPr>
        <w:rPr>
          <w:rFonts w:eastAsia="Times New Roman" w:cs="Times New Roman"/>
          <w:sz w:val="20"/>
          <w:szCs w:val="20"/>
        </w:rPr>
      </w:pPr>
    </w:p>
    <w:p w14:paraId="4CE712E4" w14:textId="57CC8BBE" w:rsidR="00A57DA6" w:rsidRDefault="00A57DA6">
      <w:pPr>
        <w:rPr>
          <w:rFonts w:eastAsia="Times New Roman" w:cs="Times New Roman"/>
          <w:sz w:val="20"/>
          <w:szCs w:val="20"/>
        </w:rPr>
      </w:pPr>
      <w:r>
        <w:rPr>
          <w:rFonts w:eastAsia="Times New Roman" w:cs="Times New Roman"/>
          <w:sz w:val="20"/>
          <w:szCs w:val="20"/>
        </w:rPr>
        <w:br w:type="page"/>
      </w:r>
    </w:p>
    <w:p w14:paraId="578EAA26" w14:textId="77777777" w:rsidR="00A57DA6" w:rsidRPr="000E1D03" w:rsidRDefault="00A57DA6" w:rsidP="00A57DA6">
      <w:pPr>
        <w:jc w:val="center"/>
        <w:rPr>
          <w:rFonts w:cs="Levenim MT"/>
          <w:b/>
          <w:sz w:val="26"/>
          <w:szCs w:val="26"/>
        </w:rPr>
      </w:pPr>
      <w:r w:rsidRPr="000E1D03">
        <w:rPr>
          <w:rFonts w:cs="Levenim MT"/>
          <w:b/>
          <w:sz w:val="26"/>
          <w:szCs w:val="26"/>
        </w:rPr>
        <w:t>University of Maine</w:t>
      </w:r>
    </w:p>
    <w:p w14:paraId="1722525E" w14:textId="77777777" w:rsidR="00A57DA6" w:rsidRDefault="00A57DA6" w:rsidP="00A57DA6">
      <w:pPr>
        <w:jc w:val="center"/>
        <w:rPr>
          <w:rFonts w:cs="Levenim MT"/>
          <w:b/>
          <w:sz w:val="26"/>
          <w:szCs w:val="26"/>
        </w:rPr>
      </w:pPr>
      <w:r w:rsidRPr="000E1D03">
        <w:rPr>
          <w:rFonts w:cs="Levenim MT"/>
          <w:b/>
          <w:sz w:val="26"/>
          <w:szCs w:val="26"/>
        </w:rPr>
        <w:t>Office of the Vice President for Research</w:t>
      </w:r>
      <w:r w:rsidRPr="00126C78">
        <w:rPr>
          <w:rFonts w:cs="Levenim MT"/>
          <w:b/>
          <w:sz w:val="26"/>
          <w:szCs w:val="26"/>
        </w:rPr>
        <w:t xml:space="preserve"> </w:t>
      </w:r>
    </w:p>
    <w:p w14:paraId="1ABE9C78" w14:textId="77777777" w:rsidR="00A57DA6" w:rsidRDefault="00A57DA6" w:rsidP="00A57DA6">
      <w:pPr>
        <w:spacing w:after="60"/>
        <w:jc w:val="center"/>
        <w:rPr>
          <w:rFonts w:cs="Levenim MT"/>
          <w:b/>
          <w:sz w:val="26"/>
          <w:szCs w:val="26"/>
        </w:rPr>
      </w:pPr>
      <w:r w:rsidRPr="000E1D03">
        <w:rPr>
          <w:rFonts w:cs="Levenim MT"/>
          <w:b/>
          <w:sz w:val="26"/>
          <w:szCs w:val="26"/>
        </w:rPr>
        <w:t>July 2014</w:t>
      </w:r>
    </w:p>
    <w:p w14:paraId="1D85638A" w14:textId="77777777" w:rsidR="00A57DA6" w:rsidRPr="00126C78" w:rsidRDefault="00A57DA6" w:rsidP="00A57DA6">
      <w:pPr>
        <w:spacing w:after="60"/>
        <w:jc w:val="center"/>
        <w:rPr>
          <w:rFonts w:cs="Levenim MT"/>
          <w:b/>
          <w:sz w:val="26"/>
          <w:szCs w:val="26"/>
        </w:rPr>
      </w:pPr>
      <w:r w:rsidRPr="000E1D03">
        <w:rPr>
          <w:rFonts w:cs="Levenim MT"/>
          <w:b/>
          <w:sz w:val="28"/>
          <w:szCs w:val="28"/>
        </w:rPr>
        <w:t xml:space="preserve">Procedure </w:t>
      </w:r>
      <w:r>
        <w:rPr>
          <w:rFonts w:cs="Levenim MT"/>
          <w:b/>
          <w:sz w:val="28"/>
          <w:szCs w:val="28"/>
        </w:rPr>
        <w:t>for</w:t>
      </w:r>
      <w:r w:rsidRPr="000E1D03">
        <w:rPr>
          <w:rFonts w:cs="Levenim MT"/>
          <w:b/>
          <w:sz w:val="28"/>
          <w:szCs w:val="28"/>
        </w:rPr>
        <w:t xml:space="preserve"> Approval </w:t>
      </w:r>
      <w:r>
        <w:rPr>
          <w:rFonts w:cs="Levenim MT"/>
          <w:b/>
          <w:sz w:val="28"/>
          <w:szCs w:val="28"/>
        </w:rPr>
        <w:t>of</w:t>
      </w:r>
      <w:r w:rsidRPr="000E1D03">
        <w:rPr>
          <w:rFonts w:cs="Levenim MT"/>
          <w:b/>
          <w:sz w:val="28"/>
          <w:szCs w:val="28"/>
        </w:rPr>
        <w:t xml:space="preserve"> Departmental Graduate</w:t>
      </w:r>
      <w:r>
        <w:rPr>
          <w:rFonts w:cs="Levenim MT"/>
          <w:b/>
          <w:sz w:val="28"/>
          <w:szCs w:val="28"/>
        </w:rPr>
        <w:t>-Level RCR Courses</w:t>
      </w:r>
    </w:p>
    <w:p w14:paraId="21486499" w14:textId="77777777" w:rsidR="00A57DA6" w:rsidRPr="000E1D03" w:rsidRDefault="00A57DA6" w:rsidP="00A57DA6">
      <w:pPr>
        <w:spacing w:before="240" w:line="276" w:lineRule="auto"/>
        <w:rPr>
          <w:rFonts w:cs="Arial"/>
          <w:b/>
          <w:u w:val="single"/>
        </w:rPr>
      </w:pPr>
      <w:r w:rsidRPr="000E1D03">
        <w:rPr>
          <w:rFonts w:cs="Arial"/>
          <w:b/>
          <w:u w:val="single"/>
        </w:rPr>
        <w:t>Background</w:t>
      </w:r>
    </w:p>
    <w:p w14:paraId="714815A6" w14:textId="77777777" w:rsidR="00A57DA6" w:rsidRPr="00295843" w:rsidRDefault="00A57DA6" w:rsidP="00A57DA6">
      <w:pPr>
        <w:spacing w:line="276" w:lineRule="auto"/>
        <w:rPr>
          <w:rFonts w:cs="Arial"/>
        </w:rPr>
      </w:pPr>
      <w:r w:rsidRPr="00295843">
        <w:rPr>
          <w:rFonts w:cs="Arial"/>
        </w:rPr>
        <w:t xml:space="preserve">Commencing with the Summer 2014 term, the University of Maine Graduate School requires all </w:t>
      </w:r>
      <w:proofErr w:type="gramStart"/>
      <w:r w:rsidRPr="00295843">
        <w:rPr>
          <w:rFonts w:cs="Arial"/>
        </w:rPr>
        <w:t>newly-admitted</w:t>
      </w:r>
      <w:proofErr w:type="gramEnd"/>
      <w:r w:rsidRPr="00295843">
        <w:rPr>
          <w:rFonts w:cs="Arial"/>
        </w:rPr>
        <w:t xml:space="preserve"> graduate students enrolled in graduate research masters (thesis) or doctoral programs to receive one credit of Responsible Conduct of Research (RCR) training prior to completing their degrees.  Students may complete RCR coursework prior to, or concurrently with, </w:t>
      </w:r>
      <w:proofErr w:type="gramStart"/>
      <w:r w:rsidRPr="00295843">
        <w:rPr>
          <w:rFonts w:cs="Arial"/>
        </w:rPr>
        <w:t>their</w:t>
      </w:r>
      <w:proofErr w:type="gramEnd"/>
      <w:r w:rsidRPr="00295843">
        <w:rPr>
          <w:rFonts w:cs="Arial"/>
        </w:rPr>
        <w:t xml:space="preserve"> first semester enrollment for thesis credits (e.g., enrollment in an XXX699 course).</w:t>
      </w:r>
    </w:p>
    <w:p w14:paraId="757379DD" w14:textId="77777777" w:rsidR="00A57DA6" w:rsidRPr="00295843" w:rsidRDefault="00A57DA6" w:rsidP="00A57DA6">
      <w:pPr>
        <w:spacing w:line="276" w:lineRule="auto"/>
        <w:rPr>
          <w:rFonts w:cs="Arial"/>
        </w:rPr>
      </w:pPr>
      <w:r w:rsidRPr="00295843">
        <w:rPr>
          <w:rFonts w:cs="Arial"/>
        </w:rPr>
        <w:t>Currently enrolled students are not required to take RCR training unless supported to conduct research on an award from the National Institutes of Health, National Institutes of Food and Agriculture, or National Science Foundation (visit</w:t>
      </w:r>
      <w:proofErr w:type="gramStart"/>
      <w:r w:rsidRPr="00295843">
        <w:rPr>
          <w:rFonts w:cs="Arial"/>
        </w:rPr>
        <w:t xml:space="preserve">:  </w:t>
      </w:r>
      <w:proofErr w:type="gramEnd"/>
      <w:r>
        <w:fldChar w:fldCharType="begin"/>
      </w:r>
      <w:r>
        <w:instrText xml:space="preserve"> HYPERLINK "http://umaine.edu/orsp/compliance/responsible-conduct-of-research/" </w:instrText>
      </w:r>
      <w:r>
        <w:fldChar w:fldCharType="separate"/>
      </w:r>
      <w:r w:rsidRPr="00295843">
        <w:rPr>
          <w:rStyle w:val="Hyperlink"/>
          <w:rFonts w:cs="Arial"/>
        </w:rPr>
        <w:t>http://umaine.edu/orsp/compliance/responsible-conduct-of-research/</w:t>
      </w:r>
      <w:r>
        <w:rPr>
          <w:rStyle w:val="Hyperlink"/>
          <w:rFonts w:cs="Arial"/>
          <w:color w:val="auto"/>
        </w:rPr>
        <w:fldChar w:fldCharType="end"/>
      </w:r>
      <w:r w:rsidRPr="00295843">
        <w:rPr>
          <w:rFonts w:cs="Arial"/>
        </w:rPr>
        <w:t xml:space="preserve"> for information on these federal regulations).</w:t>
      </w:r>
    </w:p>
    <w:p w14:paraId="6A16F72A" w14:textId="77777777" w:rsidR="00A57DA6" w:rsidRDefault="00A57DA6" w:rsidP="00A57DA6">
      <w:pPr>
        <w:spacing w:line="276" w:lineRule="auto"/>
        <w:rPr>
          <w:rFonts w:cs="Arial"/>
        </w:rPr>
      </w:pPr>
      <w:r w:rsidRPr="00295843">
        <w:rPr>
          <w:rFonts w:cs="Arial"/>
        </w:rPr>
        <w:t xml:space="preserve">Graduate students subject to the RCR training policy and/or federal mandate must enroll in INT601, currently the </w:t>
      </w:r>
      <w:r w:rsidRPr="00267C9F">
        <w:rPr>
          <w:rFonts w:cs="Arial"/>
        </w:rPr>
        <w:t>only</w:t>
      </w:r>
      <w:r w:rsidRPr="00295843">
        <w:rPr>
          <w:rFonts w:cs="Arial"/>
        </w:rPr>
        <w:t xml:space="preserve"> course approved to meet the requirement</w:t>
      </w:r>
      <w:r>
        <w:rPr>
          <w:rFonts w:cs="Arial"/>
        </w:rPr>
        <w:t>.  However, i</w:t>
      </w:r>
      <w:r w:rsidRPr="00295843">
        <w:rPr>
          <w:rFonts w:cs="Arial"/>
        </w:rPr>
        <w:t xml:space="preserve">n light of the fact that many </w:t>
      </w:r>
      <w:proofErr w:type="spellStart"/>
      <w:r>
        <w:rPr>
          <w:rFonts w:cs="Arial"/>
        </w:rPr>
        <w:t>UMaine</w:t>
      </w:r>
      <w:proofErr w:type="spellEnd"/>
      <w:r>
        <w:rPr>
          <w:rFonts w:cs="Arial"/>
        </w:rPr>
        <w:t xml:space="preserve"> colleges </w:t>
      </w:r>
      <w:r w:rsidRPr="00295843">
        <w:rPr>
          <w:rFonts w:cs="Arial"/>
        </w:rPr>
        <w:t xml:space="preserve">require </w:t>
      </w:r>
      <w:r>
        <w:rPr>
          <w:rFonts w:cs="Arial"/>
        </w:rPr>
        <w:t xml:space="preserve">their </w:t>
      </w:r>
      <w:r w:rsidRPr="00295843">
        <w:rPr>
          <w:rFonts w:cs="Arial"/>
        </w:rPr>
        <w:t>graduate</w:t>
      </w:r>
      <w:r>
        <w:rPr>
          <w:rFonts w:cs="Arial"/>
        </w:rPr>
        <w:t xml:space="preserve"> students to take existing departmental</w:t>
      </w:r>
      <w:r w:rsidRPr="00295843">
        <w:rPr>
          <w:rFonts w:cs="Arial"/>
        </w:rPr>
        <w:t xml:space="preserve"> ethics courses, </w:t>
      </w:r>
      <w:r>
        <w:rPr>
          <w:rFonts w:cs="Arial"/>
        </w:rPr>
        <w:t xml:space="preserve">the Vice President for Research and Dean of the Graduate School (VPRDGS), through the Office of </w:t>
      </w:r>
      <w:r w:rsidRPr="00295843">
        <w:rPr>
          <w:rFonts w:cs="Arial"/>
        </w:rPr>
        <w:t>Research and Sponsored Programs (ORSP)</w:t>
      </w:r>
      <w:r>
        <w:rPr>
          <w:rFonts w:cs="Arial"/>
        </w:rPr>
        <w:t>,</w:t>
      </w:r>
      <w:r w:rsidRPr="00295843">
        <w:rPr>
          <w:rFonts w:cs="Arial"/>
        </w:rPr>
        <w:t xml:space="preserve"> will consider approving such courses as alternates to INT 601 in order to minimize student duplication of effort.  </w:t>
      </w:r>
    </w:p>
    <w:p w14:paraId="0E14E50C" w14:textId="77777777" w:rsidR="00A57DA6" w:rsidRPr="004524DB" w:rsidRDefault="00A57DA6" w:rsidP="00A57DA6">
      <w:pPr>
        <w:spacing w:line="276" w:lineRule="auto"/>
        <w:rPr>
          <w:rFonts w:cs="Arial"/>
        </w:rPr>
      </w:pPr>
      <w:r w:rsidRPr="00295843">
        <w:rPr>
          <w:rFonts w:cs="Arial"/>
        </w:rPr>
        <w:t xml:space="preserve">The process for gaining approval for alternate courses is outlined below. </w:t>
      </w:r>
      <w:r>
        <w:rPr>
          <w:rFonts w:cs="Arial"/>
        </w:rPr>
        <w:t xml:space="preserve"> Questions regarding the RCR graduate training requirement should be directed to Wendy Eckert at: </w:t>
      </w:r>
      <w:r w:rsidRPr="000E1D03">
        <w:rPr>
          <w:rFonts w:cs="Arial"/>
        </w:rPr>
        <w:t>eckert@maine.edu</w:t>
      </w:r>
      <w:r>
        <w:rPr>
          <w:rFonts w:cs="Arial"/>
        </w:rPr>
        <w:t xml:space="preserve"> or 207-581-2657.</w:t>
      </w:r>
    </w:p>
    <w:p w14:paraId="52A3A838" w14:textId="77777777" w:rsidR="00A57DA6" w:rsidRPr="000E1D03" w:rsidRDefault="00A57DA6" w:rsidP="00A57DA6">
      <w:pPr>
        <w:spacing w:line="276" w:lineRule="auto"/>
        <w:rPr>
          <w:rFonts w:cs="Arial"/>
          <w:b/>
          <w:u w:val="single"/>
        </w:rPr>
      </w:pPr>
      <w:r w:rsidRPr="000E1D03">
        <w:rPr>
          <w:rFonts w:cs="Arial"/>
          <w:b/>
          <w:u w:val="single"/>
        </w:rPr>
        <w:t>Alternate Course Approval Process</w:t>
      </w:r>
    </w:p>
    <w:p w14:paraId="6B794249" w14:textId="77777777" w:rsidR="00A57DA6" w:rsidRPr="00295843" w:rsidRDefault="00A57DA6" w:rsidP="00A57DA6">
      <w:pPr>
        <w:spacing w:line="276" w:lineRule="auto"/>
        <w:rPr>
          <w:rFonts w:cs="Arial"/>
        </w:rPr>
      </w:pPr>
      <w:r w:rsidRPr="00AB07B4">
        <w:rPr>
          <w:rFonts w:cs="Arial"/>
          <w:b/>
        </w:rPr>
        <w:t>Step 1:</w:t>
      </w:r>
      <w:r w:rsidRPr="00295843">
        <w:rPr>
          <w:rFonts w:cs="Arial"/>
        </w:rPr>
        <w:t xml:space="preserve">  The assigned course instructor will have his/her certification in the Responsible Conduct of </w:t>
      </w:r>
      <w:proofErr w:type="gramStart"/>
      <w:r w:rsidRPr="00295843">
        <w:rPr>
          <w:rFonts w:cs="Arial"/>
        </w:rPr>
        <w:t>Research which</w:t>
      </w:r>
      <w:proofErr w:type="gramEnd"/>
      <w:r w:rsidRPr="00295843">
        <w:rPr>
          <w:rFonts w:cs="Arial"/>
        </w:rPr>
        <w:t xml:space="preserve"> may be obtained in any of the following ways:</w:t>
      </w:r>
    </w:p>
    <w:p w14:paraId="25F0D179" w14:textId="77777777" w:rsidR="00A57DA6" w:rsidRPr="00295843" w:rsidRDefault="00A57DA6" w:rsidP="00A57DA6">
      <w:pPr>
        <w:pStyle w:val="ListParagraph"/>
        <w:numPr>
          <w:ilvl w:val="0"/>
          <w:numId w:val="32"/>
        </w:numPr>
        <w:autoSpaceDE w:val="0"/>
        <w:autoSpaceDN w:val="0"/>
        <w:adjustRightInd w:val="0"/>
        <w:spacing w:before="120" w:line="276" w:lineRule="auto"/>
        <w:contextualSpacing w:val="0"/>
        <w:rPr>
          <w:rFonts w:cs="Arial"/>
        </w:rPr>
      </w:pPr>
      <w:r w:rsidRPr="00295843">
        <w:rPr>
          <w:rFonts w:cs="Arial"/>
        </w:rPr>
        <w:t xml:space="preserve">Complete a Basic or discipline-specific RCR course in </w:t>
      </w:r>
      <w:hyperlink r:id="rId8" w:history="1">
        <w:r w:rsidRPr="00295843">
          <w:rPr>
            <w:rStyle w:val="Hyperlink"/>
            <w:rFonts w:cs="Arial"/>
          </w:rPr>
          <w:t>CITI</w:t>
        </w:r>
      </w:hyperlink>
      <w:r w:rsidRPr="00295843">
        <w:rPr>
          <w:rFonts w:cs="Arial"/>
        </w:rPr>
        <w:t xml:space="preserve"> and forward the completion certificate to ORSP; or</w:t>
      </w:r>
    </w:p>
    <w:p w14:paraId="22A0D89D" w14:textId="77777777" w:rsidR="00A57DA6" w:rsidRDefault="00A57DA6" w:rsidP="00A57DA6">
      <w:pPr>
        <w:pStyle w:val="ListParagraph"/>
        <w:numPr>
          <w:ilvl w:val="0"/>
          <w:numId w:val="32"/>
        </w:numPr>
        <w:autoSpaceDE w:val="0"/>
        <w:autoSpaceDN w:val="0"/>
        <w:adjustRightInd w:val="0"/>
        <w:spacing w:line="276" w:lineRule="auto"/>
        <w:contextualSpacing w:val="0"/>
        <w:rPr>
          <w:rFonts w:cs="Arial"/>
        </w:rPr>
      </w:pPr>
      <w:r w:rsidRPr="00295843">
        <w:rPr>
          <w:rFonts w:cs="Arial"/>
        </w:rPr>
        <w:t>Participate in INT 601 and forward the completion report to ORSP</w:t>
      </w:r>
      <w:r>
        <w:rPr>
          <w:rFonts w:cs="Arial"/>
        </w:rPr>
        <w:t>; or</w:t>
      </w:r>
      <w:r>
        <w:rPr>
          <w:rFonts w:cs="Arial"/>
        </w:rPr>
        <w:br/>
      </w:r>
    </w:p>
    <w:p w14:paraId="0FA2C7B8" w14:textId="77777777" w:rsidR="00A57DA6" w:rsidRPr="00295843" w:rsidRDefault="00A57DA6" w:rsidP="00A57DA6">
      <w:pPr>
        <w:pStyle w:val="ListParagraph"/>
        <w:numPr>
          <w:ilvl w:val="0"/>
          <w:numId w:val="32"/>
        </w:numPr>
        <w:autoSpaceDE w:val="0"/>
        <w:autoSpaceDN w:val="0"/>
        <w:adjustRightInd w:val="0"/>
        <w:spacing w:line="276" w:lineRule="auto"/>
        <w:contextualSpacing w:val="0"/>
        <w:rPr>
          <w:rFonts w:cs="Arial"/>
        </w:rPr>
      </w:pPr>
      <w:r>
        <w:rPr>
          <w:rFonts w:cs="Arial"/>
        </w:rPr>
        <w:t xml:space="preserve">Participate in and complete an ORSP approved RCR workshop. </w:t>
      </w:r>
    </w:p>
    <w:p w14:paraId="72D498A9" w14:textId="77777777" w:rsidR="00A57DA6" w:rsidRPr="00295843" w:rsidRDefault="00A57DA6" w:rsidP="00A57DA6">
      <w:pPr>
        <w:spacing w:before="240" w:line="276" w:lineRule="auto"/>
        <w:rPr>
          <w:rFonts w:cs="Arial"/>
        </w:rPr>
      </w:pPr>
      <w:r w:rsidRPr="00AB07B4">
        <w:rPr>
          <w:rFonts w:cs="Arial"/>
          <w:b/>
        </w:rPr>
        <w:t xml:space="preserve">Step 2: </w:t>
      </w:r>
      <w:r w:rsidRPr="00295843">
        <w:rPr>
          <w:rFonts w:cs="Arial"/>
        </w:rPr>
        <w:t xml:space="preserve"> The proposing department will submit for approval a new or amended course syllabus incorporating the RCR topics outlined in the Office of Research Integrity publication, </w:t>
      </w:r>
      <w:r w:rsidRPr="00295843">
        <w:rPr>
          <w:rFonts w:cs="Arial"/>
          <w:i/>
        </w:rPr>
        <w:t xml:space="preserve">Introduction to the Responsible Conduct of Research, </w:t>
      </w:r>
      <w:r w:rsidRPr="00295843">
        <w:rPr>
          <w:rFonts w:cs="Arial"/>
        </w:rPr>
        <w:t xml:space="preserve">by Nicholas H. </w:t>
      </w:r>
      <w:proofErr w:type="spellStart"/>
      <w:r w:rsidRPr="00295843">
        <w:rPr>
          <w:rFonts w:cs="Arial"/>
        </w:rPr>
        <w:t>Steneck</w:t>
      </w:r>
      <w:proofErr w:type="spellEnd"/>
      <w:r w:rsidRPr="00295843">
        <w:rPr>
          <w:rStyle w:val="FootnoteReference"/>
          <w:rFonts w:cs="Arial"/>
        </w:rPr>
        <w:footnoteReference w:id="1"/>
      </w:r>
      <w:r w:rsidRPr="00295843">
        <w:rPr>
          <w:rFonts w:cs="Arial"/>
        </w:rPr>
        <w:t>, as follows:</w:t>
      </w:r>
    </w:p>
    <w:p w14:paraId="60F17BC9" w14:textId="77777777" w:rsidR="00A57DA6" w:rsidRPr="00295843" w:rsidRDefault="00A57DA6" w:rsidP="00A57DA6">
      <w:pPr>
        <w:pStyle w:val="ListParagraph"/>
        <w:numPr>
          <w:ilvl w:val="0"/>
          <w:numId w:val="33"/>
        </w:numPr>
        <w:spacing w:before="120" w:line="276" w:lineRule="auto"/>
        <w:ind w:left="720"/>
        <w:contextualSpacing w:val="0"/>
        <w:rPr>
          <w:rFonts w:cs="Arial"/>
        </w:rPr>
      </w:pPr>
      <w:r w:rsidRPr="00295843">
        <w:rPr>
          <w:rFonts w:cs="Arial"/>
        </w:rPr>
        <w:t>RCR – Rules of the Road</w:t>
      </w:r>
    </w:p>
    <w:p w14:paraId="2B26B98B"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Research Misconduct</w:t>
      </w:r>
    </w:p>
    <w:p w14:paraId="07A8D614"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The Protection of Human Subjects</w:t>
      </w:r>
    </w:p>
    <w:p w14:paraId="732962CD"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The Welfare of Laboratory Animals</w:t>
      </w:r>
    </w:p>
    <w:p w14:paraId="15C052C1"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Conflicts of Interest</w:t>
      </w:r>
    </w:p>
    <w:p w14:paraId="0E336865"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Data Management Practices</w:t>
      </w:r>
    </w:p>
    <w:p w14:paraId="65389998"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Mentor and Trainee Responsibilities</w:t>
      </w:r>
    </w:p>
    <w:p w14:paraId="4769512F"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Collaborative Research</w:t>
      </w:r>
    </w:p>
    <w:p w14:paraId="2E5C404E"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Authorship and Publication</w:t>
      </w:r>
    </w:p>
    <w:p w14:paraId="241BCE13" w14:textId="77777777" w:rsidR="00A57DA6" w:rsidRPr="00295843" w:rsidRDefault="00A57DA6" w:rsidP="00A57DA6">
      <w:pPr>
        <w:pStyle w:val="ListParagraph"/>
        <w:numPr>
          <w:ilvl w:val="0"/>
          <w:numId w:val="33"/>
        </w:numPr>
        <w:spacing w:line="276" w:lineRule="auto"/>
        <w:ind w:left="720"/>
        <w:contextualSpacing w:val="0"/>
        <w:rPr>
          <w:rFonts w:cs="Arial"/>
        </w:rPr>
      </w:pPr>
      <w:r w:rsidRPr="00295843">
        <w:rPr>
          <w:rFonts w:cs="Arial"/>
        </w:rPr>
        <w:t>Peer Review.</w:t>
      </w:r>
    </w:p>
    <w:p w14:paraId="59BD6B4B" w14:textId="77777777" w:rsidR="00A57DA6" w:rsidRDefault="00A57DA6" w:rsidP="00A57DA6">
      <w:pPr>
        <w:spacing w:before="240" w:after="240" w:line="276" w:lineRule="auto"/>
        <w:rPr>
          <w:rFonts w:cs="Arial"/>
        </w:rPr>
      </w:pPr>
      <w:r w:rsidRPr="004524DB">
        <w:rPr>
          <w:rFonts w:cs="Arial"/>
        </w:rPr>
        <w:t>This</w:t>
      </w:r>
      <w:r w:rsidRPr="000E1D03">
        <w:rPr>
          <w:rFonts w:cs="Arial"/>
        </w:rPr>
        <w:t xml:space="preserve"> </w:t>
      </w:r>
      <w:r>
        <w:rPr>
          <w:rFonts w:cs="Arial"/>
        </w:rPr>
        <w:t xml:space="preserve">most effectively </w:t>
      </w:r>
      <w:r w:rsidRPr="004524DB">
        <w:rPr>
          <w:rFonts w:cs="Arial"/>
        </w:rPr>
        <w:t>can be accomplished by incorporating the contents of INT 601</w:t>
      </w:r>
      <w:r>
        <w:rPr>
          <w:rFonts w:cs="Arial"/>
        </w:rPr>
        <w:t xml:space="preserve"> into departmental ethics courses</w:t>
      </w:r>
      <w:r>
        <w:rPr>
          <w:rFonts w:cs="Arial"/>
          <w:color w:val="000000" w:themeColor="text1"/>
        </w:rPr>
        <w:t>.  This</w:t>
      </w:r>
      <w:r>
        <w:rPr>
          <w:rFonts w:cs="Arial"/>
        </w:rPr>
        <w:t xml:space="preserve"> also is the preferred method, as the topics, lectures, and assignments in INT 601 are designed to meet federal RCR training requirements and are all </w:t>
      </w:r>
      <w:r w:rsidRPr="004524DB">
        <w:rPr>
          <w:rFonts w:cs="Times New Roman"/>
          <w:color w:val="000000"/>
        </w:rPr>
        <w:t xml:space="preserve">available for use and adaptation at: </w:t>
      </w:r>
      <w:hyperlink r:id="rId9" w:history="1">
        <w:r w:rsidRPr="004524DB">
          <w:rPr>
            <w:rFonts w:cs="Times New Roman"/>
            <w:color w:val="0000FF"/>
          </w:rPr>
          <w:t>http://umaine.edu/computingcoursesonline/int-601</w:t>
        </w:r>
      </w:hyperlink>
      <w:r w:rsidRPr="004524DB">
        <w:rPr>
          <w:rFonts w:cs="Arial"/>
        </w:rPr>
        <w:t>.</w:t>
      </w:r>
    </w:p>
    <w:p w14:paraId="52CA0585" w14:textId="77777777" w:rsidR="00A57DA6" w:rsidRDefault="00A57DA6" w:rsidP="00A57DA6">
      <w:pPr>
        <w:spacing w:after="240" w:line="276" w:lineRule="auto"/>
        <w:rPr>
          <w:rFonts w:cs="Arial"/>
        </w:rPr>
      </w:pPr>
      <w:r>
        <w:rPr>
          <w:rFonts w:cs="Arial"/>
          <w:color w:val="000000" w:themeColor="text1"/>
        </w:rPr>
        <w:t xml:space="preserve">Important: </w:t>
      </w:r>
      <w:r w:rsidRPr="00462E41">
        <w:rPr>
          <w:rFonts w:cs="Arial"/>
        </w:rPr>
        <w:t xml:space="preserve">If the </w:t>
      </w:r>
      <w:r>
        <w:rPr>
          <w:rFonts w:cs="Arial"/>
        </w:rPr>
        <w:t>syllabus</w:t>
      </w:r>
      <w:r w:rsidRPr="00462E41">
        <w:rPr>
          <w:rFonts w:cs="Arial"/>
        </w:rPr>
        <w:t xml:space="preserve"> in question is a modifi</w:t>
      </w:r>
      <w:r>
        <w:rPr>
          <w:rFonts w:cs="Arial"/>
        </w:rPr>
        <w:t>cation to an</w:t>
      </w:r>
      <w:r w:rsidRPr="00462E41">
        <w:rPr>
          <w:rFonts w:cs="Arial"/>
        </w:rPr>
        <w:t xml:space="preserve"> existing</w:t>
      </w:r>
      <w:r>
        <w:rPr>
          <w:rFonts w:cs="Arial"/>
        </w:rPr>
        <w:t>, previously approved</w:t>
      </w:r>
      <w:r w:rsidRPr="00462E41">
        <w:rPr>
          <w:rFonts w:cs="Arial"/>
        </w:rPr>
        <w:t xml:space="preserve"> course, the</w:t>
      </w:r>
      <w:r>
        <w:rPr>
          <w:rFonts w:cs="Arial"/>
        </w:rPr>
        <w:t xml:space="preserve"> department must submit the original along with the modified syllabus, and provide an explanation of, and for the changes.</w:t>
      </w:r>
    </w:p>
    <w:p w14:paraId="2B42A106" w14:textId="77777777" w:rsidR="00A57DA6" w:rsidRDefault="00A57DA6" w:rsidP="00A57DA6">
      <w:pPr>
        <w:spacing w:after="240" w:line="276" w:lineRule="auto"/>
        <w:rPr>
          <w:rFonts w:cs="Arial"/>
        </w:rPr>
      </w:pPr>
      <w:r w:rsidRPr="00AB07B4">
        <w:rPr>
          <w:rFonts w:cs="Arial"/>
          <w:b/>
        </w:rPr>
        <w:t>Step 3:</w:t>
      </w:r>
      <w:r w:rsidRPr="00295843">
        <w:rPr>
          <w:rFonts w:cs="Arial"/>
        </w:rPr>
        <w:t xml:space="preserve"> </w:t>
      </w:r>
      <w:r w:rsidRPr="00894AB2">
        <w:rPr>
          <w:rFonts w:cs="Arial"/>
        </w:rPr>
        <w:t xml:space="preserve">ORSP will provide a review of the </w:t>
      </w:r>
      <w:proofErr w:type="gramStart"/>
      <w:r w:rsidRPr="00894AB2">
        <w:rPr>
          <w:rFonts w:cs="Arial"/>
        </w:rPr>
        <w:t>syllabus</w:t>
      </w:r>
      <w:r>
        <w:rPr>
          <w:rFonts w:cs="Arial"/>
        </w:rPr>
        <w:t>(</w:t>
      </w:r>
      <w:proofErr w:type="spellStart"/>
      <w:proofErr w:type="gramEnd"/>
      <w:r>
        <w:rPr>
          <w:rFonts w:cs="Arial"/>
        </w:rPr>
        <w:t>i</w:t>
      </w:r>
      <w:proofErr w:type="spellEnd"/>
      <w:r>
        <w:rPr>
          <w:rFonts w:cs="Arial"/>
        </w:rPr>
        <w:t>)</w:t>
      </w:r>
      <w:r w:rsidRPr="00894AB2">
        <w:rPr>
          <w:rFonts w:cs="Arial"/>
        </w:rPr>
        <w:t xml:space="preserve"> and advise the department as to whether and what type of revisions are required for the course to meet federal and </w:t>
      </w:r>
      <w:proofErr w:type="spellStart"/>
      <w:r w:rsidRPr="00894AB2">
        <w:rPr>
          <w:rFonts w:cs="Arial"/>
        </w:rPr>
        <w:t>UMaine</w:t>
      </w:r>
      <w:proofErr w:type="spellEnd"/>
      <w:r w:rsidRPr="00894AB2">
        <w:rPr>
          <w:rFonts w:cs="Arial"/>
        </w:rPr>
        <w:t xml:space="preserve"> RCR training requirements. </w:t>
      </w:r>
      <w:r>
        <w:rPr>
          <w:rFonts w:cs="Arial"/>
        </w:rPr>
        <w:br/>
      </w:r>
    </w:p>
    <w:p w14:paraId="362837A0" w14:textId="77777777" w:rsidR="00A57DA6" w:rsidRDefault="00A57DA6" w:rsidP="00A57DA6">
      <w:pPr>
        <w:spacing w:after="240" w:line="276" w:lineRule="auto"/>
        <w:rPr>
          <w:rFonts w:cs="Arial"/>
        </w:rPr>
      </w:pPr>
      <w:r w:rsidRPr="00894AB2">
        <w:rPr>
          <w:rFonts w:cs="Arial"/>
        </w:rPr>
        <w:t xml:space="preserve"> </w:t>
      </w:r>
      <w:r w:rsidRPr="00AB07B4">
        <w:rPr>
          <w:rFonts w:cs="Arial"/>
          <w:b/>
        </w:rPr>
        <w:t>Step 4:</w:t>
      </w:r>
      <w:r w:rsidRPr="00295843">
        <w:rPr>
          <w:rFonts w:cs="Arial"/>
        </w:rPr>
        <w:t xml:space="preserve">  Upon </w:t>
      </w:r>
      <w:r>
        <w:rPr>
          <w:rFonts w:cs="Arial"/>
        </w:rPr>
        <w:t xml:space="preserve">preliminary </w:t>
      </w:r>
      <w:r w:rsidRPr="00295843">
        <w:rPr>
          <w:rFonts w:cs="Arial"/>
        </w:rPr>
        <w:t>approval</w:t>
      </w:r>
      <w:r>
        <w:rPr>
          <w:rFonts w:cs="Arial"/>
        </w:rPr>
        <w:t xml:space="preserve">, </w:t>
      </w:r>
      <w:r w:rsidRPr="00295843">
        <w:rPr>
          <w:rFonts w:cs="Arial"/>
        </w:rPr>
        <w:t xml:space="preserve">ORSP will </w:t>
      </w:r>
      <w:r>
        <w:rPr>
          <w:rFonts w:cs="Arial"/>
        </w:rPr>
        <w:t xml:space="preserve">forward course documents to the </w:t>
      </w:r>
      <w:r w:rsidRPr="0012535D">
        <w:rPr>
          <w:rFonts w:cs="Arial"/>
        </w:rPr>
        <w:t>Associate Vice President for Research and Graduate Studies (AVPRGS)</w:t>
      </w:r>
      <w:r w:rsidRPr="00295843">
        <w:rPr>
          <w:rFonts w:cs="Arial"/>
        </w:rPr>
        <w:t xml:space="preserve"> </w:t>
      </w:r>
      <w:r>
        <w:rPr>
          <w:rFonts w:cs="Arial"/>
        </w:rPr>
        <w:t>for final review and approval, as follows:</w:t>
      </w:r>
      <w:r w:rsidRPr="003052FD">
        <w:rPr>
          <w:rFonts w:cs="Arial"/>
        </w:rPr>
        <w:t xml:space="preserve"> </w:t>
      </w:r>
    </w:p>
    <w:p w14:paraId="3FEAC3CD" w14:textId="77777777" w:rsidR="00A57DA6" w:rsidRDefault="00A57DA6" w:rsidP="00A57DA6">
      <w:pPr>
        <w:pStyle w:val="ListParagraph"/>
        <w:numPr>
          <w:ilvl w:val="0"/>
          <w:numId w:val="34"/>
        </w:numPr>
        <w:spacing w:after="240" w:line="276" w:lineRule="auto"/>
        <w:rPr>
          <w:rFonts w:cs="Arial"/>
        </w:rPr>
      </w:pPr>
      <w:r w:rsidRPr="003052FD">
        <w:rPr>
          <w:rFonts w:cs="Arial"/>
        </w:rPr>
        <w:t xml:space="preserve">If the course in question is a new course then the syllabus </w:t>
      </w:r>
      <w:r w:rsidRPr="00462E41">
        <w:rPr>
          <w:rFonts w:cs="Arial"/>
        </w:rPr>
        <w:t xml:space="preserve">will be submitted to the graduate board for approval. </w:t>
      </w:r>
    </w:p>
    <w:p w14:paraId="2C665EAC" w14:textId="77777777" w:rsidR="00A57DA6" w:rsidRDefault="00A57DA6" w:rsidP="00A57DA6">
      <w:pPr>
        <w:pStyle w:val="ListParagraph"/>
        <w:numPr>
          <w:ilvl w:val="0"/>
          <w:numId w:val="34"/>
        </w:numPr>
        <w:spacing w:after="240" w:line="276" w:lineRule="auto"/>
        <w:rPr>
          <w:rFonts w:cs="Arial"/>
        </w:rPr>
      </w:pPr>
      <w:proofErr w:type="gramStart"/>
      <w:r>
        <w:rPr>
          <w:rFonts w:cs="Arial"/>
        </w:rPr>
        <w:t>)If</w:t>
      </w:r>
      <w:proofErr w:type="gramEnd"/>
      <w:r>
        <w:rPr>
          <w:rFonts w:cs="Arial"/>
        </w:rPr>
        <w:t xml:space="preserve"> the course in question is a modified existing course, then t</w:t>
      </w:r>
      <w:r w:rsidRPr="00556321">
        <w:rPr>
          <w:rFonts w:cs="Arial"/>
        </w:rPr>
        <w:t>he AVPRGS shall determine if the change</w:t>
      </w:r>
      <w:r w:rsidRPr="00462E41">
        <w:rPr>
          <w:rFonts w:cs="Arial"/>
        </w:rPr>
        <w:t>s in the course syllabus are sufficiently large that the course must be reapproved by the graduate board, or if it is acceptable as proposed</w:t>
      </w:r>
      <w:r>
        <w:rPr>
          <w:rFonts w:cs="Arial"/>
        </w:rPr>
        <w:t>.</w:t>
      </w:r>
      <w:r w:rsidRPr="00462E41">
        <w:rPr>
          <w:rFonts w:cs="Arial"/>
        </w:rPr>
        <w:br/>
      </w:r>
    </w:p>
    <w:p w14:paraId="6E4AC619" w14:textId="77777777" w:rsidR="00A57DA6" w:rsidRDefault="00A57DA6" w:rsidP="00A57DA6">
      <w:pPr>
        <w:spacing w:after="240" w:line="276" w:lineRule="auto"/>
        <w:rPr>
          <w:rFonts w:cs="Arial"/>
        </w:rPr>
      </w:pPr>
      <w:r w:rsidRPr="001A4F88">
        <w:rPr>
          <w:rFonts w:cs="Arial"/>
          <w:b/>
        </w:rPr>
        <w:t>Step 5:</w:t>
      </w:r>
      <w:r>
        <w:rPr>
          <w:rFonts w:cs="Arial"/>
        </w:rPr>
        <w:t xml:space="preserve"> Courses approved as meeting the Graduate School’s RCR requirement shall be listed as such in the graduate catalog.  T</w:t>
      </w:r>
      <w:r w:rsidRPr="00295843">
        <w:rPr>
          <w:rFonts w:cs="Arial"/>
        </w:rPr>
        <w:t xml:space="preserve">he Graduate School will </w:t>
      </w:r>
      <w:r>
        <w:rPr>
          <w:rFonts w:cs="Arial"/>
        </w:rPr>
        <w:t>list each approved RCR course as a co-requisite for graduate thesis/research (XXX699)</w:t>
      </w:r>
      <w:r w:rsidRPr="00295843">
        <w:rPr>
          <w:rFonts w:cs="Arial"/>
        </w:rPr>
        <w:t>.</w:t>
      </w:r>
    </w:p>
    <w:p w14:paraId="459E9036" w14:textId="77777777" w:rsidR="00A57DA6" w:rsidRPr="00295843" w:rsidRDefault="00A57DA6" w:rsidP="00A57DA6">
      <w:pPr>
        <w:spacing w:after="240" w:line="276" w:lineRule="auto"/>
        <w:rPr>
          <w:rFonts w:cs="Arial"/>
        </w:rPr>
      </w:pPr>
    </w:p>
    <w:p w14:paraId="6F0F4D71" w14:textId="77777777" w:rsidR="00A57DA6" w:rsidRPr="00295843" w:rsidRDefault="00A57DA6" w:rsidP="00A57DA6">
      <w:pPr>
        <w:spacing w:line="276" w:lineRule="auto"/>
        <w:rPr>
          <w:rFonts w:cs="Arial"/>
        </w:rPr>
      </w:pPr>
      <w:r>
        <w:rPr>
          <w:rFonts w:cs="Arial"/>
          <w:u w:val="single"/>
        </w:rPr>
        <w:t xml:space="preserve"> </w:t>
      </w:r>
    </w:p>
    <w:p w14:paraId="391AE27C" w14:textId="77777777" w:rsidR="00A57DA6" w:rsidRPr="00295843" w:rsidRDefault="00A57DA6" w:rsidP="00A57DA6">
      <w:pPr>
        <w:spacing w:after="240" w:line="276" w:lineRule="auto"/>
        <w:rPr>
          <w:rFonts w:cs="Arial"/>
        </w:rPr>
      </w:pPr>
    </w:p>
    <w:p w14:paraId="5D19ECD6" w14:textId="77777777" w:rsidR="00A57DA6" w:rsidRPr="00AC19FB" w:rsidRDefault="00A57DA6" w:rsidP="00AC19FB">
      <w:pPr>
        <w:rPr>
          <w:rFonts w:eastAsia="Times New Roman" w:cs="Times New Roman"/>
          <w:sz w:val="20"/>
          <w:szCs w:val="20"/>
        </w:rPr>
      </w:pPr>
    </w:p>
    <w:sectPr w:rsidR="00A57DA6" w:rsidRPr="00AC19FB" w:rsidSect="00EA7AD5">
      <w:pgSz w:w="12240" w:h="15840"/>
      <w:pgMar w:top="720" w:right="432" w:bottom="720" w:left="43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9E48B" w14:textId="77777777" w:rsidR="00A57DA6" w:rsidRDefault="00A57DA6" w:rsidP="00A57DA6">
      <w:r>
        <w:separator/>
      </w:r>
    </w:p>
  </w:endnote>
  <w:endnote w:type="continuationSeparator" w:id="0">
    <w:p w14:paraId="4BAD6F2B" w14:textId="77777777" w:rsidR="00A57DA6" w:rsidRDefault="00A57DA6" w:rsidP="00A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Levenim MT">
    <w:charset w:val="00"/>
    <w:family w:val="auto"/>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B8DD7" w14:textId="77777777" w:rsidR="00A57DA6" w:rsidRDefault="00A57DA6" w:rsidP="00A57DA6">
      <w:r>
        <w:separator/>
      </w:r>
    </w:p>
  </w:footnote>
  <w:footnote w:type="continuationSeparator" w:id="0">
    <w:p w14:paraId="0E5C76D7" w14:textId="77777777" w:rsidR="00A57DA6" w:rsidRDefault="00A57DA6" w:rsidP="00A57DA6">
      <w:r>
        <w:continuationSeparator/>
      </w:r>
    </w:p>
  </w:footnote>
  <w:footnote w:id="1">
    <w:p w14:paraId="576F8164" w14:textId="77777777" w:rsidR="00A57DA6" w:rsidRDefault="00A57DA6" w:rsidP="00A57DA6">
      <w:pPr>
        <w:pStyle w:val="FootnoteText"/>
      </w:pPr>
      <w:r>
        <w:rPr>
          <w:rStyle w:val="FootnoteReference"/>
        </w:rPr>
        <w:footnoteRef/>
      </w:r>
      <w:r>
        <w:t xml:space="preserve"> Available for download at: </w:t>
      </w:r>
      <w:r w:rsidRPr="00E45BF5">
        <w:t>https://ori.hhs.gov/sites/default/files/rcrintro.pdf</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F43"/>
    <w:multiLevelType w:val="hybridMultilevel"/>
    <w:tmpl w:val="18ACFA5C"/>
    <w:lvl w:ilvl="0" w:tplc="D1A2BD98">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5CC15D8"/>
    <w:multiLevelType w:val="hybridMultilevel"/>
    <w:tmpl w:val="1E1EED46"/>
    <w:lvl w:ilvl="0" w:tplc="E28E13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D3A22"/>
    <w:multiLevelType w:val="hybridMultilevel"/>
    <w:tmpl w:val="BA721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95B49"/>
    <w:multiLevelType w:val="hybridMultilevel"/>
    <w:tmpl w:val="FC82BDF6"/>
    <w:lvl w:ilvl="0" w:tplc="FFDA08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542CB8"/>
    <w:multiLevelType w:val="hybridMultilevel"/>
    <w:tmpl w:val="91F85D7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nsid w:val="1DD94360"/>
    <w:multiLevelType w:val="hybridMultilevel"/>
    <w:tmpl w:val="9704F63E"/>
    <w:lvl w:ilvl="0" w:tplc="CA141E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30017"/>
    <w:multiLevelType w:val="hybridMultilevel"/>
    <w:tmpl w:val="5CB2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B861BF"/>
    <w:multiLevelType w:val="hybridMultilevel"/>
    <w:tmpl w:val="82402E8A"/>
    <w:lvl w:ilvl="0" w:tplc="64EC21C4">
      <w:start w:val="1"/>
      <w:numFmt w:val="upperLetter"/>
      <w:lvlText w:val="%1."/>
      <w:lvlJc w:val="left"/>
      <w:pPr>
        <w:ind w:left="810" w:hanging="360"/>
      </w:pPr>
      <w:rPr>
        <w:rFonts w:hint="default"/>
      </w:rPr>
    </w:lvl>
    <w:lvl w:ilvl="1" w:tplc="AE78A63A">
      <w:numFmt w:val="bullet"/>
      <w:lvlText w:val="-"/>
      <w:lvlJc w:val="left"/>
      <w:pPr>
        <w:ind w:left="1530" w:hanging="360"/>
      </w:pPr>
      <w:rPr>
        <w:rFonts w:ascii="Cambria" w:eastAsiaTheme="minorEastAsia" w:hAnsi="Cambria" w:cstheme="minorBidi"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816203E"/>
    <w:multiLevelType w:val="hybridMultilevel"/>
    <w:tmpl w:val="484C1446"/>
    <w:lvl w:ilvl="0" w:tplc="9B069B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412C2"/>
    <w:multiLevelType w:val="hybridMultilevel"/>
    <w:tmpl w:val="718C8826"/>
    <w:lvl w:ilvl="0" w:tplc="58482CF8">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C3A77"/>
    <w:multiLevelType w:val="hybridMultilevel"/>
    <w:tmpl w:val="FC82BDF6"/>
    <w:lvl w:ilvl="0" w:tplc="FFDA08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0115B"/>
    <w:multiLevelType w:val="hybridMultilevel"/>
    <w:tmpl w:val="34D89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41565"/>
    <w:multiLevelType w:val="hybridMultilevel"/>
    <w:tmpl w:val="DAB02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407ABE"/>
    <w:multiLevelType w:val="multilevel"/>
    <w:tmpl w:val="618CA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34998"/>
    <w:multiLevelType w:val="hybridMultilevel"/>
    <w:tmpl w:val="20CA3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83062"/>
    <w:multiLevelType w:val="hybridMultilevel"/>
    <w:tmpl w:val="C016BACC"/>
    <w:lvl w:ilvl="0" w:tplc="9B069B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B329E"/>
    <w:multiLevelType w:val="hybridMultilevel"/>
    <w:tmpl w:val="79CA9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E4B32"/>
    <w:multiLevelType w:val="hybridMultilevel"/>
    <w:tmpl w:val="24BEF1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010599F"/>
    <w:multiLevelType w:val="hybridMultilevel"/>
    <w:tmpl w:val="1988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8B75B5"/>
    <w:multiLevelType w:val="hybridMultilevel"/>
    <w:tmpl w:val="BF68AFDA"/>
    <w:lvl w:ilvl="0" w:tplc="81C00B3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AB4001"/>
    <w:multiLevelType w:val="multilevel"/>
    <w:tmpl w:val="517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C135C"/>
    <w:multiLevelType w:val="hybridMultilevel"/>
    <w:tmpl w:val="E638A9E8"/>
    <w:lvl w:ilvl="0" w:tplc="16344C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245F0"/>
    <w:multiLevelType w:val="hybridMultilevel"/>
    <w:tmpl w:val="1B68B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24F2A"/>
    <w:multiLevelType w:val="hybridMultilevel"/>
    <w:tmpl w:val="0BAC1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5D215C"/>
    <w:multiLevelType w:val="hybridMultilevel"/>
    <w:tmpl w:val="FC82BDF6"/>
    <w:lvl w:ilvl="0" w:tplc="FFDA08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FD1826"/>
    <w:multiLevelType w:val="hybridMultilevel"/>
    <w:tmpl w:val="750EF4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D3F87"/>
    <w:multiLevelType w:val="hybridMultilevel"/>
    <w:tmpl w:val="C2CA64B8"/>
    <w:lvl w:ilvl="0" w:tplc="B6E4D390">
      <w:start w:val="2"/>
      <w:numFmt w:val="bullet"/>
      <w:lvlText w:val="-"/>
      <w:lvlJc w:val="left"/>
      <w:pPr>
        <w:ind w:left="1170" w:hanging="360"/>
      </w:pPr>
      <w:rPr>
        <w:rFonts w:ascii="Cambria" w:eastAsiaTheme="minorEastAsia" w:hAnsi="Cambria" w:cstheme="minorBidi"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64502810"/>
    <w:multiLevelType w:val="hybridMultilevel"/>
    <w:tmpl w:val="BAFE1808"/>
    <w:lvl w:ilvl="0" w:tplc="FFDA0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160071"/>
    <w:multiLevelType w:val="hybridMultilevel"/>
    <w:tmpl w:val="F4760962"/>
    <w:lvl w:ilvl="0" w:tplc="31864CB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7C02D3"/>
    <w:multiLevelType w:val="hybridMultilevel"/>
    <w:tmpl w:val="B782788C"/>
    <w:lvl w:ilvl="0" w:tplc="9B069B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514FF"/>
    <w:multiLevelType w:val="hybridMultilevel"/>
    <w:tmpl w:val="642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C74FD"/>
    <w:multiLevelType w:val="hybridMultilevel"/>
    <w:tmpl w:val="AF72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96F18"/>
    <w:multiLevelType w:val="hybridMultilevel"/>
    <w:tmpl w:val="3BAA483E"/>
    <w:lvl w:ilvl="0" w:tplc="81C00B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A8B78CF"/>
    <w:multiLevelType w:val="hybridMultilevel"/>
    <w:tmpl w:val="F2985CC2"/>
    <w:lvl w:ilvl="0" w:tplc="9B069B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28"/>
  </w:num>
  <w:num w:numId="4">
    <w:abstractNumId w:val="7"/>
  </w:num>
  <w:num w:numId="5">
    <w:abstractNumId w:val="24"/>
  </w:num>
  <w:num w:numId="6">
    <w:abstractNumId w:val="0"/>
  </w:num>
  <w:num w:numId="7">
    <w:abstractNumId w:val="26"/>
  </w:num>
  <w:num w:numId="8">
    <w:abstractNumId w:val="6"/>
  </w:num>
  <w:num w:numId="9">
    <w:abstractNumId w:val="3"/>
  </w:num>
  <w:num w:numId="10">
    <w:abstractNumId w:val="10"/>
  </w:num>
  <w:num w:numId="11">
    <w:abstractNumId w:val="27"/>
  </w:num>
  <w:num w:numId="12">
    <w:abstractNumId w:val="21"/>
  </w:num>
  <w:num w:numId="13">
    <w:abstractNumId w:val="9"/>
  </w:num>
  <w:num w:numId="14">
    <w:abstractNumId w:val="1"/>
  </w:num>
  <w:num w:numId="15">
    <w:abstractNumId w:val="13"/>
  </w:num>
  <w:num w:numId="16">
    <w:abstractNumId w:val="23"/>
  </w:num>
  <w:num w:numId="17">
    <w:abstractNumId w:val="4"/>
  </w:num>
  <w:num w:numId="18">
    <w:abstractNumId w:val="17"/>
  </w:num>
  <w:num w:numId="19">
    <w:abstractNumId w:val="30"/>
  </w:num>
  <w:num w:numId="20">
    <w:abstractNumId w:val="20"/>
  </w:num>
  <w:num w:numId="21">
    <w:abstractNumId w:val="29"/>
  </w:num>
  <w:num w:numId="22">
    <w:abstractNumId w:val="15"/>
  </w:num>
  <w:num w:numId="23">
    <w:abstractNumId w:val="25"/>
  </w:num>
  <w:num w:numId="24">
    <w:abstractNumId w:val="33"/>
  </w:num>
  <w:num w:numId="25">
    <w:abstractNumId w:val="8"/>
  </w:num>
  <w:num w:numId="26">
    <w:abstractNumId w:val="12"/>
  </w:num>
  <w:num w:numId="27">
    <w:abstractNumId w:val="22"/>
  </w:num>
  <w:num w:numId="28">
    <w:abstractNumId w:val="14"/>
  </w:num>
  <w:num w:numId="29">
    <w:abstractNumId w:val="11"/>
  </w:num>
  <w:num w:numId="30">
    <w:abstractNumId w:val="31"/>
  </w:num>
  <w:num w:numId="31">
    <w:abstractNumId w:val="18"/>
  </w:num>
  <w:num w:numId="32">
    <w:abstractNumId w:val="19"/>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01"/>
    <w:rsid w:val="00001AE8"/>
    <w:rsid w:val="00017D64"/>
    <w:rsid w:val="0003410C"/>
    <w:rsid w:val="0003760D"/>
    <w:rsid w:val="000B35A5"/>
    <w:rsid w:val="000B5B0D"/>
    <w:rsid w:val="000F00D8"/>
    <w:rsid w:val="000F2BF1"/>
    <w:rsid w:val="000F5B12"/>
    <w:rsid w:val="00150C15"/>
    <w:rsid w:val="00165109"/>
    <w:rsid w:val="001C5444"/>
    <w:rsid w:val="001E16AE"/>
    <w:rsid w:val="001F75EA"/>
    <w:rsid w:val="00216D62"/>
    <w:rsid w:val="00225BCC"/>
    <w:rsid w:val="00284DE6"/>
    <w:rsid w:val="002C46C3"/>
    <w:rsid w:val="002D4A9E"/>
    <w:rsid w:val="002D771F"/>
    <w:rsid w:val="002F7A91"/>
    <w:rsid w:val="003032DE"/>
    <w:rsid w:val="00312464"/>
    <w:rsid w:val="0036356F"/>
    <w:rsid w:val="0037376D"/>
    <w:rsid w:val="003A7D1C"/>
    <w:rsid w:val="004079D3"/>
    <w:rsid w:val="00452A1C"/>
    <w:rsid w:val="00471EEC"/>
    <w:rsid w:val="004A3DE1"/>
    <w:rsid w:val="004B1052"/>
    <w:rsid w:val="004E3A06"/>
    <w:rsid w:val="005312F2"/>
    <w:rsid w:val="00561823"/>
    <w:rsid w:val="00592B5D"/>
    <w:rsid w:val="005B1FA0"/>
    <w:rsid w:val="005C2E12"/>
    <w:rsid w:val="005E4386"/>
    <w:rsid w:val="005F3059"/>
    <w:rsid w:val="006262C2"/>
    <w:rsid w:val="00631B92"/>
    <w:rsid w:val="00684131"/>
    <w:rsid w:val="006845AD"/>
    <w:rsid w:val="006867EE"/>
    <w:rsid w:val="0069306C"/>
    <w:rsid w:val="006B2A1A"/>
    <w:rsid w:val="006E2513"/>
    <w:rsid w:val="00734054"/>
    <w:rsid w:val="007427BB"/>
    <w:rsid w:val="00781F51"/>
    <w:rsid w:val="007C0E6C"/>
    <w:rsid w:val="007D6CA5"/>
    <w:rsid w:val="00802469"/>
    <w:rsid w:val="00820480"/>
    <w:rsid w:val="00850D22"/>
    <w:rsid w:val="00867500"/>
    <w:rsid w:val="008C1A0C"/>
    <w:rsid w:val="008C7BEE"/>
    <w:rsid w:val="008E347C"/>
    <w:rsid w:val="008E579A"/>
    <w:rsid w:val="008E6BF2"/>
    <w:rsid w:val="009007C7"/>
    <w:rsid w:val="00902A5A"/>
    <w:rsid w:val="0093088E"/>
    <w:rsid w:val="00944D2B"/>
    <w:rsid w:val="009771E1"/>
    <w:rsid w:val="009A1301"/>
    <w:rsid w:val="009B52F2"/>
    <w:rsid w:val="009C62BE"/>
    <w:rsid w:val="009F0F36"/>
    <w:rsid w:val="00A129CB"/>
    <w:rsid w:val="00A228F4"/>
    <w:rsid w:val="00A55B07"/>
    <w:rsid w:val="00A57DA6"/>
    <w:rsid w:val="00A72F04"/>
    <w:rsid w:val="00A9201B"/>
    <w:rsid w:val="00A9544A"/>
    <w:rsid w:val="00AC19FB"/>
    <w:rsid w:val="00AC44BA"/>
    <w:rsid w:val="00AD534B"/>
    <w:rsid w:val="00AF16B4"/>
    <w:rsid w:val="00B2054D"/>
    <w:rsid w:val="00B32F2F"/>
    <w:rsid w:val="00B47099"/>
    <w:rsid w:val="00B64CF5"/>
    <w:rsid w:val="00BA32CB"/>
    <w:rsid w:val="00BF7450"/>
    <w:rsid w:val="00C36888"/>
    <w:rsid w:val="00C83281"/>
    <w:rsid w:val="00CA6B6A"/>
    <w:rsid w:val="00CB035E"/>
    <w:rsid w:val="00CD256E"/>
    <w:rsid w:val="00CD2784"/>
    <w:rsid w:val="00D1741F"/>
    <w:rsid w:val="00D20041"/>
    <w:rsid w:val="00D47507"/>
    <w:rsid w:val="00D63E29"/>
    <w:rsid w:val="00D726B8"/>
    <w:rsid w:val="00D8689D"/>
    <w:rsid w:val="00D86A70"/>
    <w:rsid w:val="00DA1940"/>
    <w:rsid w:val="00DA1EFA"/>
    <w:rsid w:val="00DB5ECF"/>
    <w:rsid w:val="00DD673C"/>
    <w:rsid w:val="00EA7AD5"/>
    <w:rsid w:val="00F409CF"/>
    <w:rsid w:val="00F46ABA"/>
    <w:rsid w:val="00FA7B11"/>
    <w:rsid w:val="00FB6A22"/>
    <w:rsid w:val="00FD4D50"/>
    <w:rsid w:val="00FE04E4"/>
    <w:rsid w:val="00FE6D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7F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01"/>
    <w:pPr>
      <w:ind w:left="720"/>
      <w:contextualSpacing/>
    </w:pPr>
  </w:style>
  <w:style w:type="paragraph" w:styleId="BalloonText">
    <w:name w:val="Balloon Text"/>
    <w:basedOn w:val="Normal"/>
    <w:link w:val="BalloonTextChar"/>
    <w:uiPriority w:val="99"/>
    <w:semiHidden/>
    <w:unhideWhenUsed/>
    <w:rsid w:val="00D20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041"/>
    <w:rPr>
      <w:rFonts w:ascii="Lucida Grande" w:hAnsi="Lucida Grande" w:cs="Lucida Grande"/>
      <w:sz w:val="18"/>
      <w:szCs w:val="18"/>
    </w:rPr>
  </w:style>
  <w:style w:type="character" w:customStyle="1" w:styleId="apple-converted-space">
    <w:name w:val="apple-converted-space"/>
    <w:basedOn w:val="DefaultParagraphFont"/>
    <w:rsid w:val="00A9201B"/>
  </w:style>
  <w:style w:type="paragraph" w:styleId="NormalWeb">
    <w:name w:val="Normal (Web)"/>
    <w:basedOn w:val="Normal"/>
    <w:uiPriority w:val="99"/>
    <w:unhideWhenUsed/>
    <w:rsid w:val="004E3A0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57DA6"/>
    <w:rPr>
      <w:color w:val="0000FF" w:themeColor="hyperlink"/>
      <w:u w:val="single"/>
    </w:rPr>
  </w:style>
  <w:style w:type="paragraph" w:styleId="FootnoteText">
    <w:name w:val="footnote text"/>
    <w:basedOn w:val="Normal"/>
    <w:link w:val="FootnoteTextChar"/>
    <w:uiPriority w:val="99"/>
    <w:semiHidden/>
    <w:unhideWhenUsed/>
    <w:rsid w:val="00A57DA6"/>
    <w:rPr>
      <w:rFonts w:eastAsiaTheme="minorHAnsi"/>
      <w:sz w:val="20"/>
      <w:szCs w:val="20"/>
    </w:rPr>
  </w:style>
  <w:style w:type="character" w:customStyle="1" w:styleId="FootnoteTextChar">
    <w:name w:val="Footnote Text Char"/>
    <w:basedOn w:val="DefaultParagraphFont"/>
    <w:link w:val="FootnoteText"/>
    <w:uiPriority w:val="99"/>
    <w:semiHidden/>
    <w:rsid w:val="00A57DA6"/>
    <w:rPr>
      <w:rFonts w:eastAsiaTheme="minorHAnsi"/>
      <w:sz w:val="20"/>
      <w:szCs w:val="20"/>
    </w:rPr>
  </w:style>
  <w:style w:type="character" w:styleId="FootnoteReference">
    <w:name w:val="footnote reference"/>
    <w:basedOn w:val="DefaultParagraphFont"/>
    <w:uiPriority w:val="99"/>
    <w:semiHidden/>
    <w:unhideWhenUsed/>
    <w:rsid w:val="00A57DA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01"/>
    <w:pPr>
      <w:ind w:left="720"/>
      <w:contextualSpacing/>
    </w:pPr>
  </w:style>
  <w:style w:type="paragraph" w:styleId="BalloonText">
    <w:name w:val="Balloon Text"/>
    <w:basedOn w:val="Normal"/>
    <w:link w:val="BalloonTextChar"/>
    <w:uiPriority w:val="99"/>
    <w:semiHidden/>
    <w:unhideWhenUsed/>
    <w:rsid w:val="00D20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041"/>
    <w:rPr>
      <w:rFonts w:ascii="Lucida Grande" w:hAnsi="Lucida Grande" w:cs="Lucida Grande"/>
      <w:sz w:val="18"/>
      <w:szCs w:val="18"/>
    </w:rPr>
  </w:style>
  <w:style w:type="character" w:customStyle="1" w:styleId="apple-converted-space">
    <w:name w:val="apple-converted-space"/>
    <w:basedOn w:val="DefaultParagraphFont"/>
    <w:rsid w:val="00A9201B"/>
  </w:style>
  <w:style w:type="paragraph" w:styleId="NormalWeb">
    <w:name w:val="Normal (Web)"/>
    <w:basedOn w:val="Normal"/>
    <w:uiPriority w:val="99"/>
    <w:unhideWhenUsed/>
    <w:rsid w:val="004E3A0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57DA6"/>
    <w:rPr>
      <w:color w:val="0000FF" w:themeColor="hyperlink"/>
      <w:u w:val="single"/>
    </w:rPr>
  </w:style>
  <w:style w:type="paragraph" w:styleId="FootnoteText">
    <w:name w:val="footnote text"/>
    <w:basedOn w:val="Normal"/>
    <w:link w:val="FootnoteTextChar"/>
    <w:uiPriority w:val="99"/>
    <w:semiHidden/>
    <w:unhideWhenUsed/>
    <w:rsid w:val="00A57DA6"/>
    <w:rPr>
      <w:rFonts w:eastAsiaTheme="minorHAnsi"/>
      <w:sz w:val="20"/>
      <w:szCs w:val="20"/>
    </w:rPr>
  </w:style>
  <w:style w:type="character" w:customStyle="1" w:styleId="FootnoteTextChar">
    <w:name w:val="Footnote Text Char"/>
    <w:basedOn w:val="DefaultParagraphFont"/>
    <w:link w:val="FootnoteText"/>
    <w:uiPriority w:val="99"/>
    <w:semiHidden/>
    <w:rsid w:val="00A57DA6"/>
    <w:rPr>
      <w:rFonts w:eastAsiaTheme="minorHAnsi"/>
      <w:sz w:val="20"/>
      <w:szCs w:val="20"/>
    </w:rPr>
  </w:style>
  <w:style w:type="character" w:styleId="FootnoteReference">
    <w:name w:val="footnote reference"/>
    <w:basedOn w:val="DefaultParagraphFont"/>
    <w:uiPriority w:val="99"/>
    <w:semiHidden/>
    <w:unhideWhenUsed/>
    <w:rsid w:val="00A57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4958">
      <w:bodyDiv w:val="1"/>
      <w:marLeft w:val="0"/>
      <w:marRight w:val="0"/>
      <w:marTop w:val="0"/>
      <w:marBottom w:val="0"/>
      <w:divBdr>
        <w:top w:val="none" w:sz="0" w:space="0" w:color="auto"/>
        <w:left w:val="none" w:sz="0" w:space="0" w:color="auto"/>
        <w:bottom w:val="none" w:sz="0" w:space="0" w:color="auto"/>
        <w:right w:val="none" w:sz="0" w:space="0" w:color="auto"/>
      </w:divBdr>
      <w:divsChild>
        <w:div w:id="28192291">
          <w:marLeft w:val="0"/>
          <w:marRight w:val="0"/>
          <w:marTop w:val="0"/>
          <w:marBottom w:val="0"/>
          <w:divBdr>
            <w:top w:val="none" w:sz="0" w:space="0" w:color="auto"/>
            <w:left w:val="none" w:sz="0" w:space="0" w:color="auto"/>
            <w:bottom w:val="none" w:sz="0" w:space="0" w:color="auto"/>
            <w:right w:val="none" w:sz="0" w:space="0" w:color="auto"/>
          </w:divBdr>
          <w:divsChild>
            <w:div w:id="213856903">
              <w:marLeft w:val="0"/>
              <w:marRight w:val="0"/>
              <w:marTop w:val="0"/>
              <w:marBottom w:val="0"/>
              <w:divBdr>
                <w:top w:val="none" w:sz="0" w:space="0" w:color="auto"/>
                <w:left w:val="none" w:sz="0" w:space="0" w:color="auto"/>
                <w:bottom w:val="none" w:sz="0" w:space="0" w:color="auto"/>
                <w:right w:val="none" w:sz="0" w:space="0" w:color="auto"/>
              </w:divBdr>
              <w:divsChild>
                <w:div w:id="252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sp.umesp.maine.edu/ORSPDocs/Info/InterimNIFATraining.pdf" TargetMode="External"/><Relationship Id="rId9" Type="http://schemas.openxmlformats.org/officeDocument/2006/relationships/hyperlink" Target="http://umaine.edu/computingcoursesonline/int-60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1253</Words>
  <Characters>7148</Characters>
  <Application>Microsoft Macintosh Word</Application>
  <DocSecurity>0</DocSecurity>
  <Lines>59</Lines>
  <Paragraphs>16</Paragraphs>
  <ScaleCrop>false</ScaleCrop>
  <Company>University of Maine</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Artesani</dc:creator>
  <cp:keywords/>
  <dc:description/>
  <cp:lastModifiedBy>Casey Kelly</cp:lastModifiedBy>
  <cp:revision>95</cp:revision>
  <cp:lastPrinted>2017-10-20T12:41:00Z</cp:lastPrinted>
  <dcterms:created xsi:type="dcterms:W3CDTF">2016-09-08T14:53:00Z</dcterms:created>
  <dcterms:modified xsi:type="dcterms:W3CDTF">2019-01-31T18:51:00Z</dcterms:modified>
</cp:coreProperties>
</file>