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455581" cy="928688"/>
            <wp:effectExtent b="0" l="0" r="0" t="0"/>
            <wp:docPr id="6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581" cy="928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634212" cy="1095804"/>
            <wp:effectExtent b="0" l="0" r="0" t="0"/>
            <wp:docPr descr="D:\Tutor Center Info\NetTutor\NetTutor-Logo.jpg" id="4" name="image9.jpg"/>
            <a:graphic>
              <a:graphicData uri="http://schemas.openxmlformats.org/drawingml/2006/picture">
                <pic:pic>
                  <pic:nvPicPr>
                    <pic:cNvPr descr="D:\Tutor Center Info\NetTutor\NetTutor-Logo.jpg" id="0" name="image9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4212" cy="1095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access free online tutoring support from NetTutor, first sign in to the Portal. Then select Bb from the LaunchPad to access Blackboard.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4191000" cy="3019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19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right hand side, find My Courses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247900" cy="800100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Select NetTutor for Early College, which will have the campus listed in parenthesis. 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209800" cy="381000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Select NetTutor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809875" cy="1447800"/>
            <wp:effectExtent b="0" l="0" r="0" t="0"/>
            <wp:docPr id="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Click on the link for online tutoring: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943600" cy="1727200"/>
            <wp:effectExtent b="0" l="0" r="0" t="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will need to read and accept the terms and conditions. 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943600" cy="4000500"/>
            <wp:effectExtent b="0" l="0" r="0" t="0"/>
            <wp:docPr id="1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watch a video of how to use NetTutor, click here:</w:t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https://www.youtube.com/watch?v=Vq6J84Sv2ro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Choose the content area for which you need help.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472183" cy="2731700"/>
            <wp:effectExtent b="0" l="0" r="0" t="0"/>
            <wp:docPr id="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2183" cy="273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NetTutor dashboard provides 3 support resources, as well as a locker.</w:t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934075" cy="2952750"/>
            <wp:effectExtent b="0" l="0" r="0" t="0"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95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NetTutor Dashboard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59" w:lineRule="auto"/>
            <w:ind w:left="220" w:right="0" w:hanging="22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Meet with a Live Tutor: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59" w:lineRule="auto"/>
            <w:ind w:left="220" w:right="0" w:hanging="22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Drop off a Paper: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59" w:lineRule="auto"/>
            <w:ind w:left="220" w:right="0" w:hanging="22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Drop off a Question: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59" w:lineRule="auto"/>
            <w:ind w:left="220" w:right="0" w:hanging="220"/>
            <w:contextualSpacing w:val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Locker: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contextualSpacing w:val="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4">
      <w:pPr>
        <w:pStyle w:val="Heading2"/>
        <w:contextualSpacing w:val="0"/>
        <w:rPr>
          <w:b w:val="1"/>
          <w:color w:val="000000"/>
          <w:sz w:val="44"/>
          <w:szCs w:val="44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sz w:val="44"/>
          <w:szCs w:val="44"/>
          <w:rtl w:val="0"/>
        </w:rPr>
        <w:t xml:space="preserve">Meet with a Live Tutor: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Directs you to an information page where a tutor will be available soon.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698090" cy="2964447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8090" cy="2964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contextualSpacing w:val="0"/>
        <w:rPr>
          <w:b w:val="1"/>
          <w:color w:val="000000"/>
          <w:sz w:val="44"/>
          <w:szCs w:val="44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sz w:val="44"/>
          <w:szCs w:val="44"/>
          <w:rtl w:val="0"/>
        </w:rPr>
        <w:t xml:space="preserve">Drop off a Paper: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highlight w:val="yellow"/>
          <w:rtl w:val="0"/>
        </w:rPr>
        <w:t xml:space="preserve">Note UMA students will use the UMA Writing Center, so you will not see this feature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Directs you through three prompt to drop off your paper. 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First, name your paper and describe the assignment.</w:t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270305" cy="3096199"/>
            <wp:effectExtent b="0" l="0" r="0" t="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305" cy="3096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Second, tell the tutor what you need help with.</w:t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934075" cy="348615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48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Third, upload your paper.  Papers have a turnaround time of 48-72 hours.</w:t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943600" cy="3495675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contextualSpacing w:val="0"/>
        <w:rPr>
          <w:b w:val="1"/>
          <w:color w:val="000000"/>
          <w:sz w:val="44"/>
          <w:szCs w:val="44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sz w:val="44"/>
          <w:szCs w:val="44"/>
          <w:rtl w:val="0"/>
        </w:rPr>
        <w:t xml:space="preserve">Drop off a Question:</w:t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Directs you through two prompt to drop off your paper </w:t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First, name your question.  </w:t>
      </w:r>
    </w:p>
    <w:p w:rsidR="00000000" w:rsidDel="00000000" w:rsidP="00000000" w:rsidRDefault="00000000" w:rsidRPr="00000000" w14:paraId="0000003E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60885" cy="3325656"/>
            <wp:effectExtent b="0" l="0" r="0" t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0885" cy="33256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Second, use the white board to ask your question. Once you have finished your question, click the “Submit” button in the lower left-hand corner.</w:t>
      </w:r>
    </w:p>
    <w:p w:rsidR="00000000" w:rsidDel="00000000" w:rsidP="00000000" w:rsidRDefault="00000000" w:rsidRPr="00000000" w14:paraId="00000042">
      <w:pPr>
        <w:spacing w:after="0" w:line="24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93717" cy="3075963"/>
            <wp:effectExtent b="0" l="0" r="0" t="0"/>
            <wp:docPr id="1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3717" cy="3075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contextualSpacing w:val="0"/>
        <w:rPr>
          <w:b w:val="1"/>
          <w:color w:val="000000"/>
          <w:sz w:val="44"/>
          <w:szCs w:val="44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sz w:val="44"/>
          <w:szCs w:val="44"/>
          <w:rtl w:val="0"/>
        </w:rPr>
        <w:t xml:space="preserve">The Locker:</w:t>
      </w:r>
    </w:p>
    <w:p w:rsidR="00000000" w:rsidDel="00000000" w:rsidP="00000000" w:rsidRDefault="00000000" w:rsidRPr="00000000" w14:paraId="00000044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Your locker stores all your NetTutor sessions.  You can review your live tutoring sessions, retrieve papers you have submitted for feedback, or gather responses to your submitted questions.</w:t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934075" cy="2952750"/>
            <wp:effectExtent b="0" l="0" r="0" t="0"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95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24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NetTutor Student User Guide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11.png"/><Relationship Id="rId22" Type="http://schemas.openxmlformats.org/officeDocument/2006/relationships/image" Target="media/image16.png"/><Relationship Id="rId10" Type="http://schemas.openxmlformats.org/officeDocument/2006/relationships/image" Target="media/image8.png"/><Relationship Id="rId21" Type="http://schemas.openxmlformats.org/officeDocument/2006/relationships/image" Target="media/image6.png"/><Relationship Id="rId13" Type="http://schemas.openxmlformats.org/officeDocument/2006/relationships/image" Target="media/image7.png"/><Relationship Id="rId24" Type="http://schemas.openxmlformats.org/officeDocument/2006/relationships/header" Target="header1.xml"/><Relationship Id="rId12" Type="http://schemas.openxmlformats.org/officeDocument/2006/relationships/image" Target="media/image12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4.png"/><Relationship Id="rId14" Type="http://schemas.openxmlformats.org/officeDocument/2006/relationships/hyperlink" Target="https://www.youtube.com/watch?v=Vq6J84Sv2ro" TargetMode="External"/><Relationship Id="rId17" Type="http://schemas.openxmlformats.org/officeDocument/2006/relationships/image" Target="media/image5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17.jpg"/><Relationship Id="rId18" Type="http://schemas.openxmlformats.org/officeDocument/2006/relationships/image" Target="media/image15.png"/><Relationship Id="rId7" Type="http://schemas.openxmlformats.org/officeDocument/2006/relationships/image" Target="media/image9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