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A519" w14:textId="77777777" w:rsidR="00197D24" w:rsidRPr="006F257C" w:rsidRDefault="00AE5128" w:rsidP="006F257C">
      <w:pPr>
        <w:pStyle w:val="Title"/>
        <w:jc w:val="left"/>
        <w:outlineLvl w:val="0"/>
        <w:rPr>
          <w:smallCaps/>
          <w:sz w:val="40"/>
          <w:szCs w:val="40"/>
        </w:rPr>
      </w:pPr>
      <w:bookmarkStart w:id="0" w:name="_GoBack"/>
      <w:bookmarkEnd w:id="0"/>
      <w:r w:rsidRPr="006F257C">
        <w:rPr>
          <w:smallCaps/>
          <w:sz w:val="40"/>
          <w:szCs w:val="40"/>
        </w:rPr>
        <w:t xml:space="preserve">Michael </w:t>
      </w:r>
      <w:r w:rsidR="009D3A09" w:rsidRPr="006F257C">
        <w:rPr>
          <w:smallCaps/>
          <w:sz w:val="40"/>
          <w:szCs w:val="40"/>
        </w:rPr>
        <w:t xml:space="preserve">A. </w:t>
      </w:r>
      <w:r w:rsidRPr="006F257C">
        <w:rPr>
          <w:smallCaps/>
          <w:sz w:val="40"/>
          <w:szCs w:val="40"/>
        </w:rPr>
        <w:t>Kienzler</w:t>
      </w:r>
    </w:p>
    <w:p w14:paraId="79F97370" w14:textId="77777777" w:rsidR="00AD7955" w:rsidRPr="006F257C" w:rsidRDefault="00AD7955">
      <w:pPr>
        <w:pStyle w:val="Title"/>
        <w:outlineLvl w:val="0"/>
        <w:rPr>
          <w:szCs w:val="24"/>
        </w:rPr>
      </w:pPr>
    </w:p>
    <w:p w14:paraId="71CE9B34" w14:textId="77777777" w:rsidR="00233E2A" w:rsidRPr="00E80879" w:rsidRDefault="00197D24" w:rsidP="006F257C">
      <w:pPr>
        <w:pStyle w:val="Subtitle"/>
        <w:spacing w:after="60"/>
        <w:rPr>
          <w:sz w:val="24"/>
        </w:rPr>
      </w:pPr>
      <w:r w:rsidRPr="00E80879">
        <w:rPr>
          <w:sz w:val="24"/>
        </w:rPr>
        <w:t>CONTACT</w:t>
      </w:r>
    </w:p>
    <w:p w14:paraId="1E24FC20" w14:textId="4475C60E" w:rsidR="00197D24" w:rsidRPr="00E80879" w:rsidRDefault="009C2AD9" w:rsidP="006F257C">
      <w:pPr>
        <w:tabs>
          <w:tab w:val="left" w:pos="1170"/>
          <w:tab w:val="left" w:pos="6390"/>
          <w:tab w:val="left" w:pos="7110"/>
        </w:tabs>
        <w:ind w:left="360"/>
      </w:pPr>
      <w:r>
        <w:rPr>
          <w:b/>
          <w:bCs/>
        </w:rPr>
        <w:t>Office</w:t>
      </w:r>
      <w:r w:rsidR="00197D24" w:rsidRPr="00E80879">
        <w:t>:</w:t>
      </w:r>
      <w:r w:rsidR="00FD76DA">
        <w:tab/>
      </w:r>
      <w:r w:rsidR="0050110E">
        <w:t xml:space="preserve">261 </w:t>
      </w:r>
      <w:r w:rsidR="00ED0504">
        <w:t>ESRB and</w:t>
      </w:r>
      <w:r w:rsidR="0050110E">
        <w:t xml:space="preserve"> </w:t>
      </w:r>
      <w:r w:rsidR="00AA3783">
        <w:t>177 Aubert Hall</w:t>
      </w:r>
    </w:p>
    <w:p w14:paraId="0BE91033" w14:textId="6D7CFC82" w:rsidR="00197D24" w:rsidRPr="00E80879" w:rsidRDefault="00487936" w:rsidP="006F257C">
      <w:pPr>
        <w:pStyle w:val="Title"/>
        <w:tabs>
          <w:tab w:val="left" w:pos="1170"/>
          <w:tab w:val="left" w:pos="4770"/>
          <w:tab w:val="left" w:pos="7110"/>
          <w:tab w:val="right" w:pos="10224"/>
        </w:tabs>
        <w:ind w:left="360"/>
        <w:jc w:val="left"/>
        <w:outlineLvl w:val="0"/>
        <w:rPr>
          <w:b w:val="0"/>
          <w:sz w:val="22"/>
        </w:rPr>
      </w:pPr>
      <w:r>
        <w:rPr>
          <w:b w:val="0"/>
          <w:sz w:val="22"/>
        </w:rPr>
        <w:tab/>
      </w:r>
      <w:r w:rsidR="00D83D38">
        <w:rPr>
          <w:b w:val="0"/>
          <w:sz w:val="22"/>
        </w:rPr>
        <w:t xml:space="preserve">University of </w:t>
      </w:r>
      <w:r w:rsidR="00AA3783">
        <w:rPr>
          <w:b w:val="0"/>
          <w:sz w:val="22"/>
        </w:rPr>
        <w:t>Maine</w:t>
      </w:r>
    </w:p>
    <w:p w14:paraId="071F2D54" w14:textId="53BBE71C" w:rsidR="00197D24" w:rsidRDefault="00197D24" w:rsidP="006F257C">
      <w:pPr>
        <w:pStyle w:val="Title"/>
        <w:tabs>
          <w:tab w:val="left" w:pos="1170"/>
          <w:tab w:val="left" w:pos="7110"/>
          <w:tab w:val="right" w:pos="10224"/>
        </w:tabs>
        <w:ind w:left="360"/>
        <w:jc w:val="left"/>
        <w:outlineLvl w:val="0"/>
        <w:rPr>
          <w:b w:val="0"/>
          <w:sz w:val="22"/>
        </w:rPr>
      </w:pPr>
      <w:r w:rsidRPr="00E80879">
        <w:rPr>
          <w:b w:val="0"/>
          <w:sz w:val="22"/>
        </w:rPr>
        <w:tab/>
      </w:r>
      <w:r w:rsidR="00AA3783">
        <w:rPr>
          <w:b w:val="0"/>
          <w:sz w:val="22"/>
        </w:rPr>
        <w:t>Orono, ME 04469-5706</w:t>
      </w:r>
    </w:p>
    <w:p w14:paraId="6A9E0DC9" w14:textId="2CFAD40B" w:rsidR="009C2AD9" w:rsidRPr="00E72FFF" w:rsidRDefault="0072305D" w:rsidP="006F257C">
      <w:pPr>
        <w:pStyle w:val="Title"/>
        <w:tabs>
          <w:tab w:val="left" w:pos="1170"/>
          <w:tab w:val="left" w:pos="7110"/>
          <w:tab w:val="right" w:pos="10224"/>
        </w:tabs>
        <w:ind w:left="360"/>
        <w:jc w:val="left"/>
        <w:outlineLvl w:val="0"/>
        <w:rPr>
          <w:b w:val="0"/>
          <w:sz w:val="22"/>
        </w:rPr>
      </w:pPr>
      <w:r>
        <w:rPr>
          <w:bCs/>
          <w:sz w:val="22"/>
          <w:lang w:val="de-DE"/>
        </w:rPr>
        <w:t>Phone</w:t>
      </w:r>
      <w:r w:rsidRPr="00E72FFF">
        <w:rPr>
          <w:b w:val="0"/>
          <w:sz w:val="22"/>
          <w:lang w:val="de-DE"/>
        </w:rPr>
        <w:t>:</w:t>
      </w:r>
      <w:r w:rsidR="009C2AD9">
        <w:rPr>
          <w:b w:val="0"/>
          <w:sz w:val="22"/>
        </w:rPr>
        <w:tab/>
        <w:t>207-581-1177</w:t>
      </w:r>
    </w:p>
    <w:p w14:paraId="521A96DA" w14:textId="7A55A44C" w:rsidR="00197D24" w:rsidRDefault="00197D24" w:rsidP="006F257C">
      <w:pPr>
        <w:pStyle w:val="Title"/>
        <w:tabs>
          <w:tab w:val="left" w:pos="1170"/>
          <w:tab w:val="left" w:pos="7110"/>
          <w:tab w:val="right" w:pos="10224"/>
        </w:tabs>
        <w:ind w:left="360"/>
        <w:jc w:val="left"/>
        <w:outlineLvl w:val="0"/>
        <w:rPr>
          <w:b w:val="0"/>
          <w:sz w:val="22"/>
        </w:rPr>
      </w:pPr>
      <w:r w:rsidRPr="00E72FFF">
        <w:rPr>
          <w:bCs/>
          <w:sz w:val="22"/>
          <w:lang w:val="de-DE"/>
        </w:rPr>
        <w:t>E-mail</w:t>
      </w:r>
      <w:r w:rsidRPr="00E72FFF">
        <w:rPr>
          <w:b w:val="0"/>
          <w:sz w:val="22"/>
          <w:lang w:val="de-DE"/>
        </w:rPr>
        <w:t>:</w:t>
      </w:r>
      <w:r w:rsidR="00FD76DA">
        <w:rPr>
          <w:b w:val="0"/>
          <w:sz w:val="22"/>
          <w:lang w:val="de-DE"/>
        </w:rPr>
        <w:tab/>
      </w:r>
      <w:hyperlink r:id="rId8" w:history="1">
        <w:r w:rsidR="009A7DA8" w:rsidRPr="003A7B29">
          <w:rPr>
            <w:rStyle w:val="Hyperlink"/>
            <w:b w:val="0"/>
            <w:sz w:val="22"/>
            <w:lang w:val="de-DE"/>
          </w:rPr>
          <w:t>michael.kienzler@maine.edu</w:t>
        </w:r>
      </w:hyperlink>
      <w:r w:rsidR="00FD76DA">
        <w:rPr>
          <w:b w:val="0"/>
          <w:sz w:val="22"/>
          <w:lang w:val="de-DE"/>
        </w:rPr>
        <w:tab/>
      </w:r>
    </w:p>
    <w:p w14:paraId="611A10E5" w14:textId="77777777" w:rsidR="009C48B7" w:rsidRPr="006F257C" w:rsidRDefault="009C48B7" w:rsidP="002F5056">
      <w:pPr>
        <w:pStyle w:val="Title"/>
        <w:jc w:val="left"/>
        <w:outlineLvl w:val="0"/>
        <w:rPr>
          <w:b w:val="0"/>
          <w:sz w:val="22"/>
          <w:szCs w:val="22"/>
          <w:lang w:val="de-DE"/>
        </w:rPr>
      </w:pPr>
    </w:p>
    <w:p w14:paraId="40070A04" w14:textId="16C15159" w:rsidR="00233E2A" w:rsidRDefault="001424D0" w:rsidP="006F257C">
      <w:pPr>
        <w:pStyle w:val="Subtitle"/>
        <w:spacing w:after="60"/>
        <w:rPr>
          <w:bCs w:val="0"/>
          <w:sz w:val="24"/>
        </w:rPr>
      </w:pPr>
      <w:r>
        <w:rPr>
          <w:bCs w:val="0"/>
          <w:sz w:val="24"/>
        </w:rPr>
        <w:t>CURRENT POSITION</w:t>
      </w:r>
    </w:p>
    <w:p w14:paraId="6E8B8A8A" w14:textId="1D3D5131" w:rsidR="001424D0" w:rsidRDefault="001424D0" w:rsidP="001424D0">
      <w:pPr>
        <w:pStyle w:val="BasicMAK"/>
        <w:rPr>
          <w:i/>
        </w:rPr>
      </w:pPr>
      <w:r>
        <w:rPr>
          <w:b/>
        </w:rPr>
        <w:t>Assistant Professor of Chemistry</w:t>
      </w:r>
      <w:r>
        <w:t>, University of Maine, Orono</w:t>
      </w:r>
      <w:r>
        <w:tab/>
      </w:r>
      <w:r>
        <w:rPr>
          <w:i/>
        </w:rPr>
        <w:t>Aug. 2016</w:t>
      </w:r>
      <w:r w:rsidRPr="006F257C">
        <w:rPr>
          <w:i/>
        </w:rPr>
        <w:t xml:space="preserve"> –</w:t>
      </w:r>
      <w:r>
        <w:rPr>
          <w:i/>
        </w:rPr>
        <w:t xml:space="preserve"> </w:t>
      </w:r>
      <w:r w:rsidR="0072305D">
        <w:rPr>
          <w:i/>
        </w:rPr>
        <w:t>present</w:t>
      </w:r>
    </w:p>
    <w:p w14:paraId="3C9B9296" w14:textId="17A22EB3" w:rsidR="00244A43" w:rsidRDefault="00C62AB6" w:rsidP="00244A43">
      <w:pPr>
        <w:pStyle w:val="BasicMAK"/>
        <w:rPr>
          <w:i/>
        </w:rPr>
      </w:pPr>
      <w:r>
        <w:t>Graduate Faculty</w:t>
      </w:r>
      <w:r w:rsidR="00244A43">
        <w:t xml:space="preserve">, </w:t>
      </w:r>
      <w:r>
        <w:t>Graduate School of Biomedical Sciences and Engineering</w:t>
      </w:r>
      <w:r w:rsidR="00244A43">
        <w:tab/>
      </w:r>
      <w:r w:rsidR="00244A43">
        <w:rPr>
          <w:i/>
        </w:rPr>
        <w:t>2016</w:t>
      </w:r>
      <w:r w:rsidR="00244A43" w:rsidRPr="006F257C">
        <w:rPr>
          <w:i/>
        </w:rPr>
        <w:t xml:space="preserve"> –</w:t>
      </w:r>
      <w:r w:rsidR="00244A43">
        <w:rPr>
          <w:i/>
        </w:rPr>
        <w:t xml:space="preserve"> </w:t>
      </w:r>
      <w:r w:rsidR="0072305D">
        <w:rPr>
          <w:i/>
        </w:rPr>
        <w:t>present</w:t>
      </w:r>
    </w:p>
    <w:p w14:paraId="258D6655" w14:textId="77777777" w:rsidR="00244A43" w:rsidRPr="001424D0" w:rsidRDefault="00244A43" w:rsidP="001424D0">
      <w:pPr>
        <w:pStyle w:val="BasicMAK"/>
        <w:rPr>
          <w:i/>
        </w:rPr>
      </w:pPr>
    </w:p>
    <w:p w14:paraId="3C6A6743" w14:textId="7A6FBBEE" w:rsidR="001424D0" w:rsidRPr="00E80879" w:rsidRDefault="001424D0" w:rsidP="006F257C">
      <w:pPr>
        <w:pStyle w:val="Subtitle"/>
        <w:spacing w:after="60"/>
        <w:rPr>
          <w:bCs w:val="0"/>
          <w:sz w:val="24"/>
        </w:rPr>
      </w:pPr>
      <w:r w:rsidRPr="00E80879">
        <w:rPr>
          <w:bCs w:val="0"/>
          <w:sz w:val="24"/>
        </w:rPr>
        <w:t>EDUCATION</w:t>
      </w:r>
    </w:p>
    <w:p w14:paraId="691819B6" w14:textId="77777777" w:rsidR="00197D24" w:rsidRPr="0027742C" w:rsidRDefault="00E72FFF" w:rsidP="006F257C">
      <w:pPr>
        <w:tabs>
          <w:tab w:val="right" w:pos="10224"/>
        </w:tabs>
        <w:ind w:left="720" w:hanging="360"/>
        <w:rPr>
          <w:szCs w:val="22"/>
        </w:rPr>
      </w:pPr>
      <w:r w:rsidRPr="0027742C">
        <w:rPr>
          <w:b/>
          <w:bCs/>
          <w:szCs w:val="22"/>
        </w:rPr>
        <w:t>Ph.D. Chemistry</w:t>
      </w:r>
      <w:r w:rsidRPr="0027742C">
        <w:rPr>
          <w:bCs/>
          <w:szCs w:val="22"/>
        </w:rPr>
        <w:t>,</w:t>
      </w:r>
      <w:r w:rsidRPr="0027742C">
        <w:rPr>
          <w:szCs w:val="22"/>
        </w:rPr>
        <w:t xml:space="preserve"> </w:t>
      </w:r>
      <w:r w:rsidR="00197D24" w:rsidRPr="0027742C">
        <w:rPr>
          <w:szCs w:val="22"/>
        </w:rPr>
        <w:t>University of California, Berkeley</w:t>
      </w:r>
      <w:r w:rsidRPr="0027742C">
        <w:rPr>
          <w:szCs w:val="22"/>
        </w:rPr>
        <w:tab/>
      </w:r>
      <w:r w:rsidRPr="006F257C">
        <w:rPr>
          <w:i/>
          <w:szCs w:val="22"/>
        </w:rPr>
        <w:t>Aug. 2005 – May 2010</w:t>
      </w:r>
    </w:p>
    <w:p w14:paraId="5C9F4849" w14:textId="77777777" w:rsidR="00197D24" w:rsidRPr="0027742C" w:rsidRDefault="00D613A4" w:rsidP="001424D0">
      <w:pPr>
        <w:pStyle w:val="BasicMAK"/>
      </w:pPr>
      <w:r>
        <w:tab/>
      </w:r>
      <w:r w:rsidR="00197D24" w:rsidRPr="0027742C">
        <w:t>Advis</w:t>
      </w:r>
      <w:r w:rsidR="00236185" w:rsidRPr="0027742C">
        <w:t>o</w:t>
      </w:r>
      <w:r w:rsidR="00197D24" w:rsidRPr="0027742C">
        <w:t>r:</w:t>
      </w:r>
      <w:r w:rsidR="00F83658" w:rsidRPr="0027742C">
        <w:t xml:space="preserve"> </w:t>
      </w:r>
      <w:r w:rsidR="00197D24" w:rsidRPr="0027742C">
        <w:t>Dirk Trauner</w:t>
      </w:r>
      <w:r w:rsidR="00FD76DA">
        <w:t>, Ph.D.</w:t>
      </w:r>
    </w:p>
    <w:p w14:paraId="65A50B4F" w14:textId="77777777" w:rsidR="00FD76DA" w:rsidRDefault="00FD76DA" w:rsidP="006F257C">
      <w:pPr>
        <w:tabs>
          <w:tab w:val="right" w:pos="10224"/>
        </w:tabs>
        <w:ind w:left="720" w:hanging="360"/>
        <w:rPr>
          <w:b/>
          <w:bCs/>
          <w:szCs w:val="22"/>
        </w:rPr>
      </w:pPr>
      <w:r>
        <w:rPr>
          <w:szCs w:val="22"/>
        </w:rPr>
        <w:tab/>
      </w:r>
      <w:r w:rsidR="00197D24" w:rsidRPr="0027742C">
        <w:rPr>
          <w:szCs w:val="22"/>
        </w:rPr>
        <w:t xml:space="preserve">Dissertation: </w:t>
      </w:r>
      <w:r w:rsidR="004D4E4F" w:rsidRPr="0027742C">
        <w:rPr>
          <w:szCs w:val="22"/>
        </w:rPr>
        <w:t>“</w:t>
      </w:r>
      <w:r w:rsidR="00894FE9" w:rsidRPr="0027742C">
        <w:rPr>
          <w:szCs w:val="22"/>
        </w:rPr>
        <w:t>I. Total Synthesis of Smenochromene B and Halenaquinone and II. Studies on the Photochemical and Biological Properties of Azobenzene Photoswitches</w:t>
      </w:r>
      <w:r w:rsidR="004D4E4F" w:rsidRPr="0027742C">
        <w:rPr>
          <w:szCs w:val="22"/>
        </w:rPr>
        <w:t xml:space="preserve">” </w:t>
      </w:r>
    </w:p>
    <w:p w14:paraId="07AFBA08" w14:textId="255B8506" w:rsidR="00FD76DA" w:rsidRDefault="00E72FFF" w:rsidP="006F257C">
      <w:pPr>
        <w:tabs>
          <w:tab w:val="right" w:pos="10224"/>
        </w:tabs>
        <w:ind w:left="720" w:hanging="360"/>
        <w:rPr>
          <w:szCs w:val="22"/>
        </w:rPr>
      </w:pPr>
      <w:r w:rsidRPr="0027742C">
        <w:rPr>
          <w:b/>
          <w:bCs/>
          <w:szCs w:val="22"/>
        </w:rPr>
        <w:t>B.S. Chemistry</w:t>
      </w:r>
      <w:r w:rsidRPr="0027742C">
        <w:rPr>
          <w:bCs/>
          <w:szCs w:val="22"/>
        </w:rPr>
        <w:t>,</w:t>
      </w:r>
      <w:r w:rsidRPr="0027742C">
        <w:rPr>
          <w:szCs w:val="22"/>
        </w:rPr>
        <w:t xml:space="preserve"> </w:t>
      </w:r>
      <w:r w:rsidR="00D125C2" w:rsidRPr="006F257C">
        <w:rPr>
          <w:i/>
          <w:szCs w:val="22"/>
        </w:rPr>
        <w:t>Magna Cum Laude</w:t>
      </w:r>
      <w:r w:rsidR="00D125C2">
        <w:rPr>
          <w:szCs w:val="22"/>
        </w:rPr>
        <w:t xml:space="preserve">, </w:t>
      </w:r>
      <w:r w:rsidR="00C0478E" w:rsidRPr="0027742C">
        <w:rPr>
          <w:szCs w:val="22"/>
        </w:rPr>
        <w:t>Rensselaer Polytechnic Institute</w:t>
      </w:r>
      <w:r w:rsidR="00FD76DA">
        <w:rPr>
          <w:szCs w:val="22"/>
        </w:rPr>
        <w:tab/>
      </w:r>
      <w:r w:rsidRPr="006F257C">
        <w:rPr>
          <w:i/>
          <w:szCs w:val="22"/>
        </w:rPr>
        <w:t>Aug. 2001 – May 2005</w:t>
      </w:r>
    </w:p>
    <w:p w14:paraId="7B8080B2" w14:textId="08149EFD" w:rsidR="00197D24" w:rsidRDefault="00FD76DA" w:rsidP="006F257C">
      <w:pPr>
        <w:tabs>
          <w:tab w:val="right" w:pos="10224"/>
        </w:tabs>
        <w:ind w:left="720" w:hanging="360"/>
        <w:rPr>
          <w:szCs w:val="22"/>
        </w:rPr>
      </w:pPr>
      <w:r>
        <w:rPr>
          <w:b/>
          <w:bCs/>
          <w:szCs w:val="22"/>
        </w:rPr>
        <w:tab/>
      </w:r>
      <w:r w:rsidR="0072305D">
        <w:rPr>
          <w:bCs/>
          <w:szCs w:val="22"/>
        </w:rPr>
        <w:t>Research A</w:t>
      </w:r>
      <w:r w:rsidR="00197D24" w:rsidRPr="0027742C">
        <w:rPr>
          <w:szCs w:val="22"/>
        </w:rPr>
        <w:t>dvis</w:t>
      </w:r>
      <w:r w:rsidR="00236185" w:rsidRPr="0027742C">
        <w:rPr>
          <w:szCs w:val="22"/>
        </w:rPr>
        <w:t>o</w:t>
      </w:r>
      <w:r w:rsidR="00197D24" w:rsidRPr="0027742C">
        <w:rPr>
          <w:szCs w:val="22"/>
        </w:rPr>
        <w:t xml:space="preserve">r: </w:t>
      </w:r>
      <w:r w:rsidR="00C0478E" w:rsidRPr="0027742C">
        <w:rPr>
          <w:szCs w:val="22"/>
        </w:rPr>
        <w:t>Brian Benicewicz</w:t>
      </w:r>
      <w:r>
        <w:rPr>
          <w:szCs w:val="22"/>
        </w:rPr>
        <w:t>, Ph.D.</w:t>
      </w:r>
    </w:p>
    <w:p w14:paraId="0BD62AEC" w14:textId="77777777" w:rsidR="009C48B7" w:rsidRPr="006F257C" w:rsidRDefault="009C48B7" w:rsidP="00E72FFF">
      <w:pPr>
        <w:rPr>
          <w:szCs w:val="22"/>
        </w:rPr>
      </w:pPr>
    </w:p>
    <w:p w14:paraId="323955C2" w14:textId="77777777" w:rsidR="00233E2A" w:rsidRPr="002F5056" w:rsidRDefault="00197D24" w:rsidP="006F257C">
      <w:pPr>
        <w:pStyle w:val="Heading6"/>
        <w:spacing w:after="60"/>
        <w:rPr>
          <w:sz w:val="24"/>
          <w:u w:val="single"/>
        </w:rPr>
      </w:pPr>
      <w:r w:rsidRPr="00E80879">
        <w:rPr>
          <w:sz w:val="24"/>
          <w:u w:val="single"/>
        </w:rPr>
        <w:t>RESEARCH EXPERIENCE</w:t>
      </w:r>
    </w:p>
    <w:p w14:paraId="5C9BCBE4" w14:textId="63D076CF" w:rsidR="00572A77" w:rsidRDefault="00572A77" w:rsidP="006F257C">
      <w:pPr>
        <w:tabs>
          <w:tab w:val="right" w:pos="10224"/>
        </w:tabs>
        <w:ind w:left="360"/>
        <w:jc w:val="both"/>
        <w:rPr>
          <w:i/>
        </w:rPr>
      </w:pPr>
      <w:r w:rsidRPr="00572A77">
        <w:rPr>
          <w:b/>
          <w:szCs w:val="22"/>
        </w:rPr>
        <w:t xml:space="preserve">Post-Doctoral Research, </w:t>
      </w:r>
      <w:r w:rsidRPr="00572A77">
        <w:rPr>
          <w:szCs w:val="22"/>
        </w:rPr>
        <w:t>University of California</w:t>
      </w:r>
      <w:r w:rsidRPr="00E80879">
        <w:t>, Berkeley</w:t>
      </w:r>
      <w:r w:rsidR="008E6A33">
        <w:tab/>
      </w:r>
      <w:r w:rsidR="00110899" w:rsidRPr="006F257C">
        <w:rPr>
          <w:i/>
        </w:rPr>
        <w:t>June</w:t>
      </w:r>
      <w:r w:rsidR="00CF553B" w:rsidRPr="006F257C">
        <w:rPr>
          <w:i/>
        </w:rPr>
        <w:t xml:space="preserve"> 2011</w:t>
      </w:r>
      <w:r w:rsidRPr="006F257C">
        <w:rPr>
          <w:i/>
        </w:rPr>
        <w:t xml:space="preserve"> – </w:t>
      </w:r>
      <w:r w:rsidR="001424D0">
        <w:rPr>
          <w:i/>
        </w:rPr>
        <w:t>July</w:t>
      </w:r>
      <w:r w:rsidR="00946DEF">
        <w:rPr>
          <w:i/>
        </w:rPr>
        <w:t xml:space="preserve"> 2016</w:t>
      </w:r>
    </w:p>
    <w:p w14:paraId="4F6AC0C9" w14:textId="4A31BA50" w:rsidR="00EC3319" w:rsidRPr="00EC3319" w:rsidRDefault="00EC3319" w:rsidP="00EC3319">
      <w:pPr>
        <w:pStyle w:val="BulletsMAK"/>
        <w:numPr>
          <w:ilvl w:val="0"/>
          <w:numId w:val="0"/>
        </w:numPr>
        <w:ind w:left="900" w:hanging="180"/>
      </w:pPr>
      <w:r>
        <w:t>Mentor: Ehud Isacoff, Ph.D.</w:t>
      </w:r>
    </w:p>
    <w:p w14:paraId="57D288D1" w14:textId="77777777" w:rsidR="00D125C2" w:rsidRDefault="00D125C2" w:rsidP="006F257C">
      <w:pPr>
        <w:tabs>
          <w:tab w:val="right" w:pos="10224"/>
        </w:tabs>
        <w:ind w:left="360"/>
        <w:rPr>
          <w:i/>
        </w:rPr>
      </w:pPr>
      <w:r>
        <w:rPr>
          <w:b/>
          <w:szCs w:val="22"/>
        </w:rPr>
        <w:t>Neurobiology Course</w:t>
      </w:r>
      <w:r>
        <w:rPr>
          <w:szCs w:val="22"/>
        </w:rPr>
        <w:t xml:space="preserve">, </w:t>
      </w:r>
      <w:r>
        <w:t>Marine Biological Laboratory, Woods Hole, MA</w:t>
      </w:r>
      <w:r>
        <w:tab/>
      </w:r>
      <w:r>
        <w:rPr>
          <w:i/>
        </w:rPr>
        <w:t>Summer 2014</w:t>
      </w:r>
    </w:p>
    <w:p w14:paraId="17048032" w14:textId="77777777" w:rsidR="00110899" w:rsidRPr="006F257C" w:rsidRDefault="00F6498D" w:rsidP="006F257C">
      <w:pPr>
        <w:tabs>
          <w:tab w:val="right" w:pos="10224"/>
        </w:tabs>
        <w:ind w:left="360"/>
        <w:rPr>
          <w:i/>
        </w:rPr>
      </w:pPr>
      <w:r>
        <w:rPr>
          <w:b/>
          <w:szCs w:val="22"/>
        </w:rPr>
        <w:t xml:space="preserve">Startup </w:t>
      </w:r>
      <w:r w:rsidR="001F68A0">
        <w:rPr>
          <w:b/>
          <w:szCs w:val="22"/>
        </w:rPr>
        <w:t>Industrial</w:t>
      </w:r>
      <w:r w:rsidR="00110899" w:rsidRPr="00572A77">
        <w:rPr>
          <w:b/>
          <w:szCs w:val="22"/>
        </w:rPr>
        <w:t xml:space="preserve"> Research, </w:t>
      </w:r>
      <w:r w:rsidR="001F68A0">
        <w:rPr>
          <w:szCs w:val="22"/>
        </w:rPr>
        <w:t>Photoswitch Biosciences</w:t>
      </w:r>
      <w:r w:rsidR="008E6A33">
        <w:tab/>
      </w:r>
      <w:r w:rsidR="00110899" w:rsidRPr="006F257C">
        <w:rPr>
          <w:i/>
        </w:rPr>
        <w:t xml:space="preserve">Aug. 2010 – </w:t>
      </w:r>
      <w:r w:rsidR="00CF553B" w:rsidRPr="006F257C">
        <w:rPr>
          <w:i/>
        </w:rPr>
        <w:t>June 2011</w:t>
      </w:r>
    </w:p>
    <w:p w14:paraId="18D93F4D" w14:textId="77777777" w:rsidR="00197D24" w:rsidRPr="006F257C" w:rsidRDefault="00197D24" w:rsidP="006F257C">
      <w:pPr>
        <w:tabs>
          <w:tab w:val="right" w:pos="10224"/>
        </w:tabs>
        <w:ind w:left="360"/>
        <w:rPr>
          <w:i/>
        </w:rPr>
      </w:pPr>
      <w:r w:rsidRPr="00E80879">
        <w:rPr>
          <w:b/>
          <w:bCs/>
        </w:rPr>
        <w:t>Doctoral Research</w:t>
      </w:r>
      <w:r w:rsidRPr="00E80879">
        <w:t>, University of California, Berkeley</w:t>
      </w:r>
      <w:r w:rsidR="008E6A33">
        <w:tab/>
      </w:r>
      <w:r w:rsidR="00E72FFF" w:rsidRPr="006F257C">
        <w:rPr>
          <w:i/>
        </w:rPr>
        <w:t>Aug. 2005 –</w:t>
      </w:r>
      <w:r w:rsidR="00894FE9" w:rsidRPr="006F257C">
        <w:rPr>
          <w:i/>
        </w:rPr>
        <w:t xml:space="preserve"> </w:t>
      </w:r>
      <w:r w:rsidR="00C86285">
        <w:rPr>
          <w:i/>
        </w:rPr>
        <w:t>Aug. 2008</w:t>
      </w:r>
    </w:p>
    <w:p w14:paraId="530B4D93" w14:textId="3535F470" w:rsidR="00C86285" w:rsidRPr="006F257C" w:rsidRDefault="003562B6" w:rsidP="00F30A29">
      <w:pPr>
        <w:pStyle w:val="BulletsMAK"/>
        <w:numPr>
          <w:ilvl w:val="0"/>
          <w:numId w:val="0"/>
        </w:numPr>
        <w:tabs>
          <w:tab w:val="left" w:pos="540"/>
        </w:tabs>
        <w:ind w:left="360"/>
        <w:rPr>
          <w:i/>
        </w:rPr>
      </w:pPr>
      <w:r>
        <w:rPr>
          <w:b/>
          <w:bCs/>
        </w:rPr>
        <w:tab/>
      </w:r>
      <w:r>
        <w:rPr>
          <w:bCs/>
          <w:i/>
        </w:rPr>
        <w:t>Co</w:t>
      </w:r>
      <w:r w:rsidR="007C0020" w:rsidRPr="00F30A29">
        <w:rPr>
          <w:bCs/>
          <w:i/>
        </w:rPr>
        <w:t>ntinued</w:t>
      </w:r>
      <w:r w:rsidR="00C86285" w:rsidRPr="00E80879">
        <w:t xml:space="preserve">, </w:t>
      </w:r>
      <w:r w:rsidR="008B3E35">
        <w:t>Ludwig-Maximilians-</w:t>
      </w:r>
      <w:r w:rsidR="00C86285">
        <w:t>Universität</w:t>
      </w:r>
      <w:r>
        <w:t xml:space="preserve"> (new appointment for Dirk Trauner)</w:t>
      </w:r>
      <w:r w:rsidR="00C86285">
        <w:tab/>
      </w:r>
      <w:r w:rsidR="00C86285">
        <w:rPr>
          <w:i/>
        </w:rPr>
        <w:t>Aug. 2008</w:t>
      </w:r>
      <w:r w:rsidR="00C86285" w:rsidRPr="006F257C">
        <w:rPr>
          <w:i/>
        </w:rPr>
        <w:t xml:space="preserve"> – May 2010</w:t>
      </w:r>
    </w:p>
    <w:p w14:paraId="5CDA39E8" w14:textId="30E524B2" w:rsidR="009C48B7" w:rsidRPr="009C2AD9" w:rsidRDefault="00197D24" w:rsidP="009C2AD9">
      <w:pPr>
        <w:tabs>
          <w:tab w:val="right" w:pos="10224"/>
        </w:tabs>
        <w:ind w:left="360"/>
        <w:rPr>
          <w:b/>
          <w:i/>
          <w:snapToGrid w:val="0"/>
        </w:rPr>
      </w:pPr>
      <w:r w:rsidRPr="00E80879">
        <w:rPr>
          <w:b/>
          <w:snapToGrid w:val="0"/>
        </w:rPr>
        <w:t>Undergraduate Research</w:t>
      </w:r>
      <w:r w:rsidRPr="00E80879">
        <w:rPr>
          <w:bCs/>
          <w:snapToGrid w:val="0"/>
        </w:rPr>
        <w:t xml:space="preserve">, </w:t>
      </w:r>
      <w:r w:rsidR="00876137">
        <w:t>Rensselaer Polytechnic Institute</w:t>
      </w:r>
      <w:r w:rsidR="008E6A33">
        <w:rPr>
          <w:b/>
          <w:snapToGrid w:val="0"/>
        </w:rPr>
        <w:tab/>
      </w:r>
      <w:r w:rsidR="00E72FFF" w:rsidRPr="006F257C">
        <w:rPr>
          <w:bCs/>
          <w:i/>
          <w:snapToGrid w:val="0"/>
        </w:rPr>
        <w:t>Aug. 2002 – May 2005</w:t>
      </w:r>
      <w:r w:rsidR="00876137">
        <w:t xml:space="preserve">  </w:t>
      </w:r>
      <w:r w:rsidR="00AB6B19">
        <w:t xml:space="preserve"> </w:t>
      </w:r>
      <w:r w:rsidR="000B45B6">
        <w:tab/>
      </w:r>
    </w:p>
    <w:p w14:paraId="3AEC5DC3" w14:textId="77777777" w:rsidR="003B53B1" w:rsidRPr="006F257C" w:rsidRDefault="003B53B1" w:rsidP="006F257C">
      <w:pPr>
        <w:pStyle w:val="BasicMAK"/>
        <w:rPr>
          <w:snapToGrid w:val="0"/>
        </w:rPr>
      </w:pPr>
    </w:p>
    <w:p w14:paraId="046C5680" w14:textId="77777777" w:rsidR="00197D24" w:rsidRDefault="001E6340" w:rsidP="006F257C">
      <w:pPr>
        <w:pStyle w:val="Heading9"/>
        <w:spacing w:after="60"/>
        <w:rPr>
          <w:sz w:val="24"/>
        </w:rPr>
      </w:pPr>
      <w:r>
        <w:rPr>
          <w:sz w:val="24"/>
        </w:rPr>
        <w:t>BIBLIOGRAPHY</w:t>
      </w:r>
    </w:p>
    <w:p w14:paraId="6FB4289D" w14:textId="77777777" w:rsidR="00B34401" w:rsidRDefault="00B34401" w:rsidP="00B34401">
      <w:pPr>
        <w:pStyle w:val="BasicMAK"/>
        <w:numPr>
          <w:ilvl w:val="0"/>
          <w:numId w:val="16"/>
        </w:numPr>
      </w:pPr>
      <w:bookmarkStart w:id="1" w:name="_Hlk5047839"/>
      <w:r w:rsidRPr="00BC69FC">
        <w:t>Carmi,</w:t>
      </w:r>
      <w:r>
        <w:t xml:space="preserve"> I.;</w:t>
      </w:r>
      <w:r w:rsidRPr="00BC69FC">
        <w:t xml:space="preserve"> De Battista,</w:t>
      </w:r>
      <w:r>
        <w:t xml:space="preserve"> M.;</w:t>
      </w:r>
      <w:r w:rsidRPr="00BC69FC">
        <w:t xml:space="preserve"> Maddalena, </w:t>
      </w:r>
      <w:r>
        <w:t xml:space="preserve">L.; </w:t>
      </w:r>
      <w:r w:rsidRPr="00BC69FC">
        <w:t>Carroll,</w:t>
      </w:r>
      <w:r>
        <w:t xml:space="preserve"> E.C.;</w:t>
      </w:r>
      <w:r w:rsidRPr="00BC69FC">
        <w:t xml:space="preserve"> </w:t>
      </w:r>
      <w:r w:rsidRPr="001D5AC0">
        <w:rPr>
          <w:u w:val="single"/>
        </w:rPr>
        <w:t>Kienzler, M.A</w:t>
      </w:r>
      <w:r>
        <w:t xml:space="preserve">.; </w:t>
      </w:r>
      <w:r w:rsidRPr="00BC69FC">
        <w:t>Berlin</w:t>
      </w:r>
      <w:r>
        <w:t>, S. “</w:t>
      </w:r>
      <w:r w:rsidRPr="001D5AC0">
        <w:t>Holographic two-photon activation for synthetic optogenetics</w:t>
      </w:r>
      <w:r>
        <w:t xml:space="preserve">.” </w:t>
      </w:r>
      <w:r>
        <w:rPr>
          <w:i/>
        </w:rPr>
        <w:t>Nat. Protoc.</w:t>
      </w:r>
      <w:r>
        <w:t xml:space="preserve"> </w:t>
      </w:r>
      <w:r>
        <w:rPr>
          <w:b/>
        </w:rPr>
        <w:t>2019</w:t>
      </w:r>
      <w:r>
        <w:t xml:space="preserve">, </w:t>
      </w:r>
      <w:r>
        <w:rPr>
          <w:i/>
        </w:rPr>
        <w:t>14</w:t>
      </w:r>
      <w:r>
        <w:t>, 864.</w:t>
      </w:r>
    </w:p>
    <w:p w14:paraId="6D86FFE0" w14:textId="77777777" w:rsidR="00B34401" w:rsidRDefault="00B34401" w:rsidP="00B34401">
      <w:pPr>
        <w:pStyle w:val="BasicMAK"/>
        <w:numPr>
          <w:ilvl w:val="0"/>
          <w:numId w:val="16"/>
        </w:numPr>
      </w:pPr>
      <w:r>
        <w:t xml:space="preserve">Tochitsky, I.*; </w:t>
      </w:r>
      <w:r w:rsidRPr="005A60F7">
        <w:rPr>
          <w:u w:val="single"/>
        </w:rPr>
        <w:t>Kienzler</w:t>
      </w:r>
      <w:r w:rsidRPr="00C04861">
        <w:rPr>
          <w:u w:val="single"/>
        </w:rPr>
        <w:t>, M. A.*</w:t>
      </w:r>
      <w:r w:rsidRPr="00C04861">
        <w:t>;</w:t>
      </w:r>
      <w:r>
        <w:t xml:space="preserve"> Isacoff, E.; Kramer, R. H. “Restoring Vision to the Blind with Chemical Photoswitches.” </w:t>
      </w:r>
      <w:r>
        <w:rPr>
          <w:i/>
        </w:rPr>
        <w:t xml:space="preserve">Chem. Rev. </w:t>
      </w:r>
      <w:r>
        <w:rPr>
          <w:b/>
        </w:rPr>
        <w:t>2018</w:t>
      </w:r>
      <w:r w:rsidRPr="00CE11EA">
        <w:t>,</w:t>
      </w:r>
      <w:r>
        <w:t xml:space="preserve"> </w:t>
      </w:r>
      <w:r>
        <w:rPr>
          <w:i/>
        </w:rPr>
        <w:t>118</w:t>
      </w:r>
      <w:r>
        <w:t>, 10748. *Equal contributions.</w:t>
      </w:r>
    </w:p>
    <w:p w14:paraId="6F13237E" w14:textId="77777777" w:rsidR="00B34401" w:rsidRPr="00C04861" w:rsidRDefault="00B34401" w:rsidP="00B34401">
      <w:pPr>
        <w:pStyle w:val="BasicMAK"/>
        <w:numPr>
          <w:ilvl w:val="0"/>
          <w:numId w:val="16"/>
        </w:numPr>
      </w:pPr>
      <w:r>
        <w:t>Mourot, A.; Herold, C.;</w:t>
      </w:r>
      <w:r w:rsidRPr="003926A7">
        <w:t xml:space="preserve"> </w:t>
      </w:r>
      <w:r w:rsidRPr="005A60F7">
        <w:rPr>
          <w:u w:val="single"/>
        </w:rPr>
        <w:t>Kienzler</w:t>
      </w:r>
      <w:r w:rsidRPr="00C04861">
        <w:rPr>
          <w:u w:val="single"/>
        </w:rPr>
        <w:t xml:space="preserve">, M. </w:t>
      </w:r>
      <w:r>
        <w:rPr>
          <w:u w:val="single"/>
        </w:rPr>
        <w:t>A.</w:t>
      </w:r>
      <w:r w:rsidRPr="00C04861">
        <w:t>; Kramer, R. “</w:t>
      </w:r>
      <w:r w:rsidRPr="00C04861">
        <w:rPr>
          <w:color w:val="262626"/>
          <w:shd w:val="clear" w:color="auto" w:fill="FFFFFF"/>
        </w:rPr>
        <w:t>Understanding and improving photo-control of ion channels in nociceptors with azobenzene photoswitches.</w:t>
      </w:r>
      <w:r w:rsidRPr="00C04861">
        <w:t>”</w:t>
      </w:r>
      <w:r>
        <w:t xml:space="preserve"> </w:t>
      </w:r>
      <w:r w:rsidRPr="00C04861">
        <w:rPr>
          <w:i/>
          <w:color w:val="262626"/>
          <w:shd w:val="clear" w:color="auto" w:fill="FFFFFF"/>
        </w:rPr>
        <w:t>Br</w:t>
      </w:r>
      <w:r>
        <w:rPr>
          <w:i/>
          <w:color w:val="262626"/>
          <w:shd w:val="clear" w:color="auto" w:fill="FFFFFF"/>
        </w:rPr>
        <w:t>.</w:t>
      </w:r>
      <w:r w:rsidRPr="00C04861">
        <w:rPr>
          <w:i/>
          <w:color w:val="262626"/>
          <w:shd w:val="clear" w:color="auto" w:fill="FFFFFF"/>
        </w:rPr>
        <w:t xml:space="preserve"> J</w:t>
      </w:r>
      <w:r>
        <w:rPr>
          <w:i/>
          <w:color w:val="262626"/>
          <w:shd w:val="clear" w:color="auto" w:fill="FFFFFF"/>
        </w:rPr>
        <w:t>.</w:t>
      </w:r>
      <w:r w:rsidRPr="00C04861">
        <w:rPr>
          <w:i/>
          <w:color w:val="262626"/>
          <w:shd w:val="clear" w:color="auto" w:fill="FFFFFF"/>
        </w:rPr>
        <w:t xml:space="preserve"> Pharmacol.</w:t>
      </w:r>
      <w:r w:rsidRPr="00C04861">
        <w:rPr>
          <w:color w:val="262626"/>
          <w:shd w:val="clear" w:color="auto" w:fill="FFFFFF"/>
        </w:rPr>
        <w:t> </w:t>
      </w:r>
      <w:r w:rsidRPr="00C04861">
        <w:rPr>
          <w:b/>
          <w:color w:val="262626"/>
          <w:shd w:val="clear" w:color="auto" w:fill="FFFFFF"/>
        </w:rPr>
        <w:t>201</w:t>
      </w:r>
      <w:r>
        <w:rPr>
          <w:b/>
          <w:color w:val="262626"/>
          <w:shd w:val="clear" w:color="auto" w:fill="FFFFFF"/>
        </w:rPr>
        <w:t>8</w:t>
      </w:r>
      <w:r>
        <w:rPr>
          <w:color w:val="262626"/>
          <w:shd w:val="clear" w:color="auto" w:fill="FFFFFF"/>
        </w:rPr>
        <w:t xml:space="preserve">, </w:t>
      </w:r>
      <w:r>
        <w:rPr>
          <w:i/>
          <w:color w:val="262626"/>
          <w:shd w:val="clear" w:color="auto" w:fill="FFFFFF"/>
        </w:rPr>
        <w:t>175</w:t>
      </w:r>
      <w:r>
        <w:rPr>
          <w:color w:val="262626"/>
          <w:shd w:val="clear" w:color="auto" w:fill="FFFFFF"/>
        </w:rPr>
        <w:t>, 2296</w:t>
      </w:r>
      <w:r w:rsidRPr="00C04861">
        <w:rPr>
          <w:color w:val="262626"/>
          <w:shd w:val="clear" w:color="auto" w:fill="FFFFFF"/>
        </w:rPr>
        <w:t xml:space="preserve">. </w:t>
      </w:r>
    </w:p>
    <w:p w14:paraId="4C458100" w14:textId="77777777" w:rsidR="00B34401" w:rsidRDefault="00B34401" w:rsidP="00B34401">
      <w:pPr>
        <w:pStyle w:val="BasicMAK"/>
        <w:numPr>
          <w:ilvl w:val="0"/>
          <w:numId w:val="16"/>
        </w:numPr>
      </w:pPr>
      <w:r w:rsidRPr="005A60F7">
        <w:rPr>
          <w:u w:val="single"/>
        </w:rPr>
        <w:t>Kienzler</w:t>
      </w:r>
      <w:r w:rsidRPr="00C04861">
        <w:rPr>
          <w:u w:val="single"/>
        </w:rPr>
        <w:t>, M. A.*</w:t>
      </w:r>
      <w:r w:rsidRPr="00C04861">
        <w:t>;</w:t>
      </w:r>
      <w:r>
        <w:t xml:space="preserve"> Isacoff, E. Y.* “Precise modulation of neuronal activity with synthetic photoswitchable ligands” </w:t>
      </w:r>
      <w:r>
        <w:rPr>
          <w:i/>
        </w:rPr>
        <w:t xml:space="preserve">Curr. Opin. Neurobiol. </w:t>
      </w:r>
      <w:r>
        <w:t xml:space="preserve"> </w:t>
      </w:r>
      <w:r>
        <w:rPr>
          <w:b/>
        </w:rPr>
        <w:t>2017</w:t>
      </w:r>
      <w:r w:rsidRPr="00CE11EA">
        <w:t>,</w:t>
      </w:r>
      <w:r>
        <w:t xml:space="preserve"> </w:t>
      </w:r>
      <w:r>
        <w:rPr>
          <w:i/>
        </w:rPr>
        <w:t>45</w:t>
      </w:r>
      <w:r>
        <w:t>, 202. *corresponding authors.</w:t>
      </w:r>
    </w:p>
    <w:bookmarkEnd w:id="1"/>
    <w:p w14:paraId="2172A9F4" w14:textId="77777777" w:rsidR="00B34401" w:rsidRDefault="00B34401" w:rsidP="00B34401">
      <w:pPr>
        <w:pStyle w:val="BasicMAK"/>
        <w:numPr>
          <w:ilvl w:val="0"/>
          <w:numId w:val="16"/>
        </w:numPr>
      </w:pPr>
      <w:r w:rsidRPr="00C04861">
        <w:t xml:space="preserve">Berlin, S.; Szobota, S.; Reiner, A.; Carroll, E.C.; </w:t>
      </w:r>
      <w:r w:rsidRPr="00C04861">
        <w:rPr>
          <w:u w:val="single"/>
        </w:rPr>
        <w:t>Kienzler, M. A.</w:t>
      </w:r>
      <w:r w:rsidRPr="00C04861">
        <w:t>; Guyon, A.; Xiao, T.; Trauner, D.; Isacoff, E.Y. “A Family of Photoswitchable NMDA Re</w:t>
      </w:r>
      <w:r>
        <w:t xml:space="preserve">ceptors.” </w:t>
      </w:r>
      <w:r>
        <w:rPr>
          <w:i/>
        </w:rPr>
        <w:t>eLife</w:t>
      </w:r>
      <w:r>
        <w:t xml:space="preserve"> </w:t>
      </w:r>
      <w:r>
        <w:rPr>
          <w:b/>
        </w:rPr>
        <w:t>2016</w:t>
      </w:r>
      <w:r>
        <w:t xml:space="preserve">, </w:t>
      </w:r>
      <w:r>
        <w:rPr>
          <w:i/>
        </w:rPr>
        <w:t>5</w:t>
      </w:r>
      <w:r>
        <w:t>, E12040.</w:t>
      </w:r>
    </w:p>
    <w:p w14:paraId="46EEBE05" w14:textId="77777777" w:rsidR="00B34401" w:rsidRDefault="00B34401" w:rsidP="00B34401">
      <w:pPr>
        <w:pStyle w:val="BasicMAK"/>
        <w:numPr>
          <w:ilvl w:val="0"/>
          <w:numId w:val="16"/>
        </w:numPr>
      </w:pPr>
      <w:r>
        <w:t xml:space="preserve">Morita, T.; McClain, S. P.; Batia, L. M.; Pellegrino, M.; Wilson, S. R.; </w:t>
      </w:r>
      <w:r w:rsidRPr="005A60F7">
        <w:rPr>
          <w:u w:val="single"/>
        </w:rPr>
        <w:t>Kienzler, M. A.</w:t>
      </w:r>
      <w:r>
        <w:t xml:space="preserve">; Lyman, K.; Olsen, A. S.; Wong, J. F.; Stucky, C. L.; Brem, B. L.; Bautista, D. M.  “HTR7 Mediates Serotonergic Acute and Chronic Itch.” </w:t>
      </w:r>
      <w:r>
        <w:rPr>
          <w:i/>
        </w:rPr>
        <w:t>Neuron</w:t>
      </w:r>
      <w:r>
        <w:t xml:space="preserve"> </w:t>
      </w:r>
      <w:r>
        <w:rPr>
          <w:b/>
        </w:rPr>
        <w:t>2015</w:t>
      </w:r>
      <w:r>
        <w:t xml:space="preserve">, </w:t>
      </w:r>
      <w:r>
        <w:rPr>
          <w:i/>
        </w:rPr>
        <w:t>87</w:t>
      </w:r>
      <w:r>
        <w:t xml:space="preserve">, 124. </w:t>
      </w:r>
    </w:p>
    <w:p w14:paraId="4FFCB17D" w14:textId="77777777" w:rsidR="00B34401" w:rsidRDefault="00B34401" w:rsidP="00B34401">
      <w:pPr>
        <w:numPr>
          <w:ilvl w:val="0"/>
          <w:numId w:val="16"/>
        </w:numPr>
        <w:jc w:val="both"/>
      </w:pPr>
      <w:r>
        <w:t xml:space="preserve">Carroll, E. C.; Berlin, S.; Levitz, J.; </w:t>
      </w:r>
      <w:r w:rsidRPr="005A60F7">
        <w:rPr>
          <w:u w:val="single"/>
        </w:rPr>
        <w:t>Kienzler, M. A.</w:t>
      </w:r>
      <w:r>
        <w:t xml:space="preserve">; Yuan, Z.; Madsen, D.; Larsen, D. S.; Isacoff, E. Y.  “Two-photon brightness of azobenzene photoswitches designed for glutamate receptor optogenetics.”  </w:t>
      </w:r>
      <w:r>
        <w:rPr>
          <w:i/>
        </w:rPr>
        <w:t>Proc. Natl. Acad. Sci.USA</w:t>
      </w:r>
      <w:r>
        <w:t xml:space="preserve"> </w:t>
      </w:r>
      <w:r>
        <w:rPr>
          <w:b/>
        </w:rPr>
        <w:t>2015</w:t>
      </w:r>
      <w:r>
        <w:t xml:space="preserve">, </w:t>
      </w:r>
      <w:r>
        <w:rPr>
          <w:i/>
        </w:rPr>
        <w:t>112</w:t>
      </w:r>
      <w:r>
        <w:t>, E776.</w:t>
      </w:r>
    </w:p>
    <w:p w14:paraId="2C31E2ED" w14:textId="77777777" w:rsidR="00B34401" w:rsidRDefault="00B34401" w:rsidP="00B34401">
      <w:pPr>
        <w:numPr>
          <w:ilvl w:val="0"/>
          <w:numId w:val="16"/>
        </w:numPr>
        <w:jc w:val="both"/>
      </w:pPr>
      <w:r>
        <w:t xml:space="preserve">Gaub, B. M.; Berry, M. H.; Holt, A. E.; Reiner, A.; </w:t>
      </w:r>
      <w:r w:rsidRPr="005A60F7">
        <w:rPr>
          <w:u w:val="single"/>
        </w:rPr>
        <w:t>Kienzler, M. A.</w:t>
      </w:r>
      <w:r>
        <w:t xml:space="preserve">; Dolgova, N.; Nikonov, S.; Aguirre, G. D.; Beltran, W. A.; Flannery, J. G.; Isacoff, E. Y.  “Restoration of visual function by expression of a light-gated mammalian ion channel in retinal ganglion cells or ON-bipolar cells.”  </w:t>
      </w:r>
      <w:r>
        <w:rPr>
          <w:i/>
        </w:rPr>
        <w:t>Proc. Natl. Acad. Sci.USA</w:t>
      </w:r>
      <w:r>
        <w:t xml:space="preserve"> </w:t>
      </w:r>
      <w:r>
        <w:rPr>
          <w:b/>
        </w:rPr>
        <w:t>2014</w:t>
      </w:r>
      <w:r>
        <w:t xml:space="preserve">, </w:t>
      </w:r>
      <w:r>
        <w:rPr>
          <w:i/>
        </w:rPr>
        <w:t>111</w:t>
      </w:r>
      <w:r>
        <w:t>, E5574.</w:t>
      </w:r>
    </w:p>
    <w:p w14:paraId="10DB61C3" w14:textId="77777777" w:rsidR="00B34401" w:rsidRDefault="00B34401" w:rsidP="00B34401">
      <w:pPr>
        <w:numPr>
          <w:ilvl w:val="0"/>
          <w:numId w:val="16"/>
        </w:numPr>
        <w:jc w:val="both"/>
      </w:pPr>
      <w:r>
        <w:lastRenderedPageBreak/>
        <w:t xml:space="preserve">Comoglio Y.; Levitz J.; </w:t>
      </w:r>
      <w:r w:rsidRPr="005A60F7">
        <w:rPr>
          <w:u w:val="single"/>
        </w:rPr>
        <w:t>Kienzler, M. A.</w:t>
      </w:r>
      <w:r>
        <w:t xml:space="preserve">; Lesage F.; Isacoff, E. Y.; Sandoz, G.  “Phospholipase D2 specifically regulates TREK potassium channels via direct interaction and local production of phosphatidic acid.”  </w:t>
      </w:r>
      <w:r>
        <w:rPr>
          <w:i/>
        </w:rPr>
        <w:t>Proc. Natl. Acad. Sci.USA</w:t>
      </w:r>
      <w:r>
        <w:t xml:space="preserve"> </w:t>
      </w:r>
      <w:r>
        <w:rPr>
          <w:b/>
        </w:rPr>
        <w:t>2014</w:t>
      </w:r>
      <w:r>
        <w:t xml:space="preserve">, </w:t>
      </w:r>
      <w:r>
        <w:rPr>
          <w:i/>
        </w:rPr>
        <w:t>111</w:t>
      </w:r>
      <w:r>
        <w:t>, 13547.</w:t>
      </w:r>
    </w:p>
    <w:p w14:paraId="4B422A24" w14:textId="77777777" w:rsidR="00B34401" w:rsidRDefault="00B34401" w:rsidP="00B34401">
      <w:pPr>
        <w:numPr>
          <w:ilvl w:val="0"/>
          <w:numId w:val="16"/>
        </w:numPr>
        <w:jc w:val="both"/>
      </w:pPr>
      <w:r w:rsidRPr="005A60F7">
        <w:rPr>
          <w:u w:val="single"/>
        </w:rPr>
        <w:t>Kienzler, M. A.*</w:t>
      </w:r>
      <w:r>
        <w:t xml:space="preserve">; Reiner, A.*; Trautman, E.; Yoo, S.; Trauner, D.; Isacoff, E.  “A Red-Shifted, Fast-Relaxing Azobenzene Photoswitch for Visible Light Control of an Ionotropic Glutamate Receptor.”  </w:t>
      </w:r>
      <w:r>
        <w:rPr>
          <w:rStyle w:val="Emphasis"/>
        </w:rPr>
        <w:t>J. Am. Chem. Soc.</w:t>
      </w:r>
      <w:r>
        <w:t xml:space="preserve"> </w:t>
      </w:r>
      <w:r>
        <w:rPr>
          <w:rStyle w:val="Strong"/>
        </w:rPr>
        <w:t>2013</w:t>
      </w:r>
      <w:r>
        <w:t xml:space="preserve">, </w:t>
      </w:r>
      <w:r>
        <w:rPr>
          <w:rStyle w:val="Emphasis"/>
        </w:rPr>
        <w:t>135</w:t>
      </w:r>
      <w:r>
        <w:rPr>
          <w:rStyle w:val="Emphasis"/>
          <w:i w:val="0"/>
        </w:rPr>
        <w:t>, 17683</w:t>
      </w:r>
      <w:r>
        <w:t>. *Equal contributions.</w:t>
      </w:r>
    </w:p>
    <w:p w14:paraId="445778AD" w14:textId="77777777" w:rsidR="00B34401" w:rsidRDefault="00B34401" w:rsidP="00B34401">
      <w:pPr>
        <w:numPr>
          <w:ilvl w:val="0"/>
          <w:numId w:val="16"/>
        </w:numPr>
        <w:jc w:val="both"/>
      </w:pPr>
      <w:r>
        <w:t xml:space="preserve">Fehrentz, T.; Kuttruff, C.; Huber, F.; </w:t>
      </w:r>
      <w:r w:rsidRPr="005A60F7">
        <w:rPr>
          <w:u w:val="single"/>
        </w:rPr>
        <w:t>Kienzler, M. A.</w:t>
      </w:r>
      <w:r>
        <w:t xml:space="preserve">; Mayer, P; Trauner, D.  “Exploring the Pharmacology and Action Spectra of Photochromic Open-Channel Blockers.”  </w:t>
      </w:r>
      <w:r>
        <w:rPr>
          <w:i/>
        </w:rPr>
        <w:t>Chem. Biochem.</w:t>
      </w:r>
      <w:r>
        <w:t xml:space="preserve"> </w:t>
      </w:r>
      <w:r w:rsidRPr="004A1E89">
        <w:rPr>
          <w:b/>
        </w:rPr>
        <w:t>2012</w:t>
      </w:r>
      <w:r>
        <w:t xml:space="preserve">, </w:t>
      </w:r>
      <w:r>
        <w:rPr>
          <w:i/>
        </w:rPr>
        <w:t>13</w:t>
      </w:r>
      <w:r>
        <w:t>, 1746.</w:t>
      </w:r>
    </w:p>
    <w:p w14:paraId="6ABD5744" w14:textId="77777777" w:rsidR="00B34401" w:rsidRPr="003926A7" w:rsidRDefault="00B34401" w:rsidP="00B34401">
      <w:pPr>
        <w:numPr>
          <w:ilvl w:val="0"/>
          <w:numId w:val="16"/>
        </w:numPr>
        <w:jc w:val="both"/>
      </w:pPr>
      <w:r>
        <w:t>Mourot, A.*;</w:t>
      </w:r>
      <w:r w:rsidRPr="003926A7">
        <w:t xml:space="preserve"> </w:t>
      </w:r>
      <w:r w:rsidRPr="005A60F7">
        <w:rPr>
          <w:u w:val="single"/>
        </w:rPr>
        <w:t>Kienzler, M.</w:t>
      </w:r>
      <w:r>
        <w:rPr>
          <w:u w:val="single"/>
        </w:rPr>
        <w:t xml:space="preserve"> </w:t>
      </w:r>
      <w:r w:rsidRPr="005A60F7">
        <w:rPr>
          <w:u w:val="single"/>
        </w:rPr>
        <w:t>A.*</w:t>
      </w:r>
      <w:r>
        <w:t xml:space="preserve">; Banghart, M.; Ferhentz, T.; Huber, F.; Stein, M.; Kramer, R.; Trauner, D.  "Tuning Photochromic Ion Channel Blockers."  </w:t>
      </w:r>
      <w:r w:rsidRPr="003926A7">
        <w:rPr>
          <w:i/>
          <w:szCs w:val="22"/>
          <w:lang w:val="de-DE"/>
        </w:rPr>
        <w:t>ACS Chem. Neurosci</w:t>
      </w:r>
      <w:r w:rsidRPr="003926A7">
        <w:rPr>
          <w:i/>
          <w:szCs w:val="22"/>
        </w:rPr>
        <w:t xml:space="preserve">. </w:t>
      </w:r>
      <w:r>
        <w:rPr>
          <w:b/>
          <w:szCs w:val="22"/>
        </w:rPr>
        <w:t>2011</w:t>
      </w:r>
      <w:r>
        <w:rPr>
          <w:szCs w:val="22"/>
        </w:rPr>
        <w:t xml:space="preserve">, </w:t>
      </w:r>
      <w:r>
        <w:rPr>
          <w:i/>
          <w:szCs w:val="22"/>
        </w:rPr>
        <w:t>2</w:t>
      </w:r>
      <w:r>
        <w:rPr>
          <w:szCs w:val="22"/>
        </w:rPr>
        <w:t>, 536.</w:t>
      </w:r>
      <w:r>
        <w:t xml:space="preserve"> *Equal contributions.</w:t>
      </w:r>
      <w:r w:rsidRPr="00D83D38">
        <w:rPr>
          <w:szCs w:val="22"/>
        </w:rPr>
        <w:t xml:space="preserve"> </w:t>
      </w:r>
    </w:p>
    <w:p w14:paraId="7CC9C469" w14:textId="77777777" w:rsidR="00B34401" w:rsidRPr="00547E64" w:rsidRDefault="00B34401" w:rsidP="00B34401">
      <w:pPr>
        <w:numPr>
          <w:ilvl w:val="0"/>
          <w:numId w:val="16"/>
        </w:numPr>
        <w:jc w:val="both"/>
      </w:pPr>
      <w:r w:rsidRPr="005A60F7">
        <w:rPr>
          <w:u w:val="single"/>
        </w:rPr>
        <w:t>Kienzler, M. A.</w:t>
      </w:r>
      <w:r>
        <w:t xml:space="preserve">; Suseno, S.; Trauner, D.  “Vinyl Quinones as Diels-Alder Dienes: Concise Synthesis of (–) -Halenaquinone.”  </w:t>
      </w:r>
      <w:r>
        <w:rPr>
          <w:rStyle w:val="Emphasis"/>
        </w:rPr>
        <w:t>J. Am. Chem. Soc.</w:t>
      </w:r>
      <w:r>
        <w:t xml:space="preserve"> </w:t>
      </w:r>
      <w:r>
        <w:rPr>
          <w:rStyle w:val="Strong"/>
        </w:rPr>
        <w:t>2008</w:t>
      </w:r>
      <w:r>
        <w:t xml:space="preserve">, </w:t>
      </w:r>
      <w:r>
        <w:rPr>
          <w:rStyle w:val="Emphasis"/>
        </w:rPr>
        <w:t>130</w:t>
      </w:r>
      <w:r>
        <w:rPr>
          <w:rStyle w:val="Emphasis"/>
          <w:i w:val="0"/>
        </w:rPr>
        <w:t>, 8604</w:t>
      </w:r>
      <w:r>
        <w:t>.</w:t>
      </w:r>
    </w:p>
    <w:p w14:paraId="6380E1E2" w14:textId="77777777" w:rsidR="00B34401" w:rsidRPr="007B070A" w:rsidRDefault="00B34401" w:rsidP="00B34401">
      <w:pPr>
        <w:numPr>
          <w:ilvl w:val="0"/>
          <w:numId w:val="16"/>
        </w:numPr>
        <w:jc w:val="both"/>
      </w:pPr>
      <w:r w:rsidRPr="00547E64">
        <w:rPr>
          <w:szCs w:val="22"/>
        </w:rPr>
        <w:t>Rosa, C.</w:t>
      </w:r>
      <w:r>
        <w:rPr>
          <w:szCs w:val="22"/>
        </w:rPr>
        <w:t xml:space="preserve"> </w:t>
      </w:r>
      <w:r w:rsidRPr="00547E64">
        <w:rPr>
          <w:szCs w:val="22"/>
        </w:rPr>
        <w:t xml:space="preserve">P.; </w:t>
      </w:r>
      <w:r w:rsidRPr="005A60F7">
        <w:rPr>
          <w:szCs w:val="22"/>
          <w:u w:val="single"/>
        </w:rPr>
        <w:t>Kienzler, M.</w:t>
      </w:r>
      <w:r w:rsidRPr="00547E64">
        <w:rPr>
          <w:szCs w:val="22"/>
        </w:rPr>
        <w:t>; Olson, B.</w:t>
      </w:r>
      <w:r>
        <w:rPr>
          <w:szCs w:val="22"/>
        </w:rPr>
        <w:t xml:space="preserve"> </w:t>
      </w:r>
      <w:r w:rsidRPr="00547E64">
        <w:rPr>
          <w:szCs w:val="22"/>
        </w:rPr>
        <w:t xml:space="preserve">S.; Liang, G.; Trauner, D. </w:t>
      </w:r>
      <w:r>
        <w:rPr>
          <w:szCs w:val="22"/>
        </w:rPr>
        <w:t xml:space="preserve"> </w:t>
      </w:r>
      <w:r>
        <w:t>“</w:t>
      </w:r>
      <w:r w:rsidRPr="00547E64">
        <w:rPr>
          <w:szCs w:val="22"/>
        </w:rPr>
        <w:t xml:space="preserve">Total </w:t>
      </w:r>
      <w:r>
        <w:rPr>
          <w:szCs w:val="22"/>
        </w:rPr>
        <w:t>s</w:t>
      </w:r>
      <w:r w:rsidRPr="00547E64">
        <w:rPr>
          <w:szCs w:val="22"/>
        </w:rPr>
        <w:t xml:space="preserve">ynthesis of </w:t>
      </w:r>
      <w:r>
        <w:rPr>
          <w:szCs w:val="22"/>
        </w:rPr>
        <w:t>s</w:t>
      </w:r>
      <w:r w:rsidRPr="00547E64">
        <w:rPr>
          <w:szCs w:val="22"/>
        </w:rPr>
        <w:t>menochrom</w:t>
      </w:r>
      <w:r>
        <w:rPr>
          <w:szCs w:val="22"/>
        </w:rPr>
        <w:t xml:space="preserve">ene B through ring contraction.” </w:t>
      </w:r>
      <w:r w:rsidRPr="00547E64">
        <w:rPr>
          <w:szCs w:val="22"/>
        </w:rPr>
        <w:t xml:space="preserve"> </w:t>
      </w:r>
      <w:r w:rsidRPr="00547E64">
        <w:rPr>
          <w:rStyle w:val="Emphasis"/>
          <w:szCs w:val="22"/>
        </w:rPr>
        <w:t>Tetrahedron</w:t>
      </w:r>
      <w:r w:rsidRPr="00547E64">
        <w:rPr>
          <w:szCs w:val="22"/>
        </w:rPr>
        <w:t xml:space="preserve"> </w:t>
      </w:r>
      <w:r w:rsidRPr="00547E64">
        <w:rPr>
          <w:rStyle w:val="Strong"/>
          <w:szCs w:val="22"/>
        </w:rPr>
        <w:t>2007</w:t>
      </w:r>
      <w:r w:rsidRPr="00547E64">
        <w:rPr>
          <w:szCs w:val="22"/>
        </w:rPr>
        <w:t xml:space="preserve">, </w:t>
      </w:r>
      <w:r w:rsidRPr="00547E64">
        <w:rPr>
          <w:rStyle w:val="Emphasis"/>
          <w:szCs w:val="22"/>
        </w:rPr>
        <w:t>63</w:t>
      </w:r>
      <w:r w:rsidRPr="00547E64">
        <w:rPr>
          <w:szCs w:val="22"/>
        </w:rPr>
        <w:t>, 6529.</w:t>
      </w:r>
    </w:p>
    <w:p w14:paraId="491E46FA" w14:textId="77777777" w:rsidR="001E6340" w:rsidRPr="000575F2" w:rsidRDefault="001E6340" w:rsidP="007B070A">
      <w:pPr>
        <w:ind w:left="720"/>
        <w:jc w:val="both"/>
      </w:pPr>
    </w:p>
    <w:p w14:paraId="2995B3F2" w14:textId="77777777" w:rsidR="001E6340" w:rsidRDefault="001E6340" w:rsidP="001E6340">
      <w:pPr>
        <w:pStyle w:val="Heading9"/>
        <w:spacing w:after="60"/>
        <w:rPr>
          <w:sz w:val="24"/>
        </w:rPr>
      </w:pPr>
      <w:r>
        <w:rPr>
          <w:sz w:val="24"/>
        </w:rPr>
        <w:t>SCIENTIFIC PRESENTATIONS</w:t>
      </w:r>
    </w:p>
    <w:p w14:paraId="26A7FC7A" w14:textId="77777777" w:rsidR="00B34401" w:rsidRDefault="00B34401" w:rsidP="00B34401">
      <w:pPr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“</w:t>
      </w:r>
      <w:r w:rsidRPr="008637EE">
        <w:rPr>
          <w:szCs w:val="22"/>
        </w:rPr>
        <w:t>Chemical photoswitches for precise protein control</w:t>
      </w:r>
      <w:r>
        <w:rPr>
          <w:szCs w:val="22"/>
        </w:rPr>
        <w:t xml:space="preserve">” Invited Speaker, MDI Biological Laboratory, </w:t>
      </w:r>
      <w:r w:rsidRPr="008637EE">
        <w:rPr>
          <w:szCs w:val="22"/>
        </w:rPr>
        <w:t>46</w:t>
      </w:r>
      <w:r w:rsidRPr="008637EE">
        <w:rPr>
          <w:szCs w:val="22"/>
          <w:vertAlign w:val="superscript"/>
        </w:rPr>
        <w:t>th</w:t>
      </w:r>
      <w:r w:rsidRPr="008637EE">
        <w:rPr>
          <w:szCs w:val="22"/>
        </w:rPr>
        <w:t xml:space="preserve"> Maine Biological and Medical Sciences Symposium (MBMSS)</w:t>
      </w:r>
      <w:r>
        <w:rPr>
          <w:szCs w:val="22"/>
        </w:rPr>
        <w:t xml:space="preserve">, </w:t>
      </w:r>
      <w:r>
        <w:rPr>
          <w:i/>
          <w:szCs w:val="22"/>
        </w:rPr>
        <w:t>Bar Harbor, ME, April 2019.</w:t>
      </w:r>
    </w:p>
    <w:p w14:paraId="158DA4DF" w14:textId="77777777" w:rsidR="00B34401" w:rsidRDefault="00B34401" w:rsidP="00B34401">
      <w:pPr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“</w:t>
      </w:r>
      <w:r w:rsidRPr="000739F3">
        <w:rPr>
          <w:szCs w:val="22"/>
        </w:rPr>
        <w:t>Photopharmacology: Using Chemical Photoswitches to Control Biomolecular Machines</w:t>
      </w:r>
      <w:r>
        <w:rPr>
          <w:szCs w:val="22"/>
        </w:rPr>
        <w:t xml:space="preserve">” Invited Seminar, </w:t>
      </w:r>
      <w:r w:rsidRPr="000739F3">
        <w:rPr>
          <w:szCs w:val="22"/>
        </w:rPr>
        <w:t>Frontier Institute for Research in Sensor Technologies</w:t>
      </w:r>
      <w:r>
        <w:rPr>
          <w:szCs w:val="22"/>
        </w:rPr>
        <w:t xml:space="preserve"> (FIRST), University of Maine, </w:t>
      </w:r>
      <w:r w:rsidRPr="009D468F">
        <w:rPr>
          <w:i/>
          <w:szCs w:val="22"/>
        </w:rPr>
        <w:t>Orono, ME, March 2019</w:t>
      </w:r>
      <w:r>
        <w:rPr>
          <w:i/>
          <w:szCs w:val="22"/>
        </w:rPr>
        <w:t>.</w:t>
      </w:r>
    </w:p>
    <w:p w14:paraId="75FABC9A" w14:textId="77777777" w:rsidR="00B34401" w:rsidRPr="00B4582B" w:rsidRDefault="00B34401" w:rsidP="00B34401">
      <w:pPr>
        <w:numPr>
          <w:ilvl w:val="0"/>
          <w:numId w:val="14"/>
        </w:numPr>
        <w:jc w:val="both"/>
        <w:rPr>
          <w:szCs w:val="22"/>
        </w:rPr>
      </w:pPr>
      <w:r w:rsidRPr="009E79E6">
        <w:rPr>
          <w:szCs w:val="22"/>
        </w:rPr>
        <w:t xml:space="preserve">“Probing the biology of serotonin receptor subtypes using photoswitchable ligands.” Poster, </w:t>
      </w:r>
      <w:r>
        <w:rPr>
          <w:szCs w:val="22"/>
        </w:rPr>
        <w:t xml:space="preserve">Howard Hughes Medical Institute </w:t>
      </w:r>
      <w:r w:rsidRPr="009E79E6">
        <w:rPr>
          <w:color w:val="262626"/>
          <w:szCs w:val="22"/>
          <w:shd w:val="clear" w:color="auto" w:fill="FFFFFF"/>
        </w:rPr>
        <w:t>Janelia Conference</w:t>
      </w:r>
      <w:r w:rsidRPr="009E79E6">
        <w:rPr>
          <w:color w:val="262626"/>
          <w:szCs w:val="22"/>
        </w:rPr>
        <w:t xml:space="preserve">: </w:t>
      </w:r>
      <w:r w:rsidRPr="009E79E6">
        <w:rPr>
          <w:color w:val="262626"/>
          <w:szCs w:val="22"/>
          <w:shd w:val="clear" w:color="auto" w:fill="FFFFFF"/>
        </w:rPr>
        <w:t xml:space="preserve">Chemical Tools for Complex Biological Systems, </w:t>
      </w:r>
      <w:r w:rsidRPr="009E79E6">
        <w:rPr>
          <w:i/>
          <w:color w:val="262626"/>
          <w:szCs w:val="22"/>
          <w:shd w:val="clear" w:color="auto" w:fill="FFFFFF"/>
        </w:rPr>
        <w:t>Ashburn, V</w:t>
      </w:r>
      <w:r>
        <w:rPr>
          <w:i/>
          <w:color w:val="262626"/>
          <w:szCs w:val="22"/>
          <w:shd w:val="clear" w:color="auto" w:fill="FFFFFF"/>
        </w:rPr>
        <w:t>A</w:t>
      </w:r>
      <w:r w:rsidRPr="009E79E6">
        <w:rPr>
          <w:i/>
          <w:color w:val="262626"/>
          <w:szCs w:val="22"/>
          <w:shd w:val="clear" w:color="auto" w:fill="FFFFFF"/>
        </w:rPr>
        <w:t>, April 2017.</w:t>
      </w:r>
    </w:p>
    <w:p w14:paraId="2F2245A0" w14:textId="77777777" w:rsidR="00B34401" w:rsidRPr="009E79E6" w:rsidRDefault="00B34401" w:rsidP="00B34401">
      <w:pPr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 xml:space="preserve">“Chemical Optogenetics: Using Light to Control the Channels and Receptors of the Brain.” Invited Seminar, The Jackson Laboratory, </w:t>
      </w:r>
      <w:r>
        <w:rPr>
          <w:i/>
          <w:szCs w:val="22"/>
        </w:rPr>
        <w:t>Bar Harbor, ME January 2017</w:t>
      </w:r>
      <w:r>
        <w:rPr>
          <w:szCs w:val="22"/>
        </w:rPr>
        <w:t>.</w:t>
      </w:r>
    </w:p>
    <w:p w14:paraId="50D5D155" w14:textId="77777777" w:rsidR="00B34401" w:rsidRDefault="00B34401" w:rsidP="00B34401">
      <w:pPr>
        <w:numPr>
          <w:ilvl w:val="0"/>
          <w:numId w:val="14"/>
        </w:numPr>
        <w:jc w:val="both"/>
      </w:pPr>
      <w:r>
        <w:t xml:space="preserve">“Expanding the Visible Light Photoswitch Library: A Red-Shifted, Fast-Relaxing Azobenzene Photoswitch for Reversible Activation of Metabotropic Glutamate Receptors.” Poster, Biophysical Society Meeting, </w:t>
      </w:r>
      <w:r>
        <w:rPr>
          <w:i/>
        </w:rPr>
        <w:t>San Francisco, CA February 2014</w:t>
      </w:r>
      <w:r>
        <w:t>.</w:t>
      </w:r>
    </w:p>
    <w:p w14:paraId="35CC8B49" w14:textId="77777777" w:rsidR="00B34401" w:rsidRPr="00002727" w:rsidRDefault="00B34401" w:rsidP="00B34401">
      <w:pPr>
        <w:numPr>
          <w:ilvl w:val="0"/>
          <w:numId w:val="14"/>
        </w:numPr>
        <w:jc w:val="both"/>
      </w:pPr>
      <w:r>
        <w:t xml:space="preserve">“Synthesis and testing of a red-shifted, fast-relaxing, photoswitchable tethered ligand designed for use with modified glutamate receptors.” Poster, ACS national meeting, </w:t>
      </w:r>
      <w:r w:rsidRPr="00F30A29">
        <w:rPr>
          <w:i/>
        </w:rPr>
        <w:t>New Orleans,</w:t>
      </w:r>
      <w:r>
        <w:rPr>
          <w:i/>
        </w:rPr>
        <w:t xml:space="preserve"> LA</w:t>
      </w:r>
      <w:r w:rsidRPr="00F30A29">
        <w:rPr>
          <w:i/>
        </w:rPr>
        <w:t xml:space="preserve"> April 2013</w:t>
      </w:r>
      <w:r>
        <w:t xml:space="preserve">. </w:t>
      </w:r>
    </w:p>
    <w:p w14:paraId="03084E75" w14:textId="77777777" w:rsidR="00B34401" w:rsidRPr="00774F2F" w:rsidRDefault="00B34401" w:rsidP="00B34401">
      <w:pPr>
        <w:numPr>
          <w:ilvl w:val="0"/>
          <w:numId w:val="14"/>
        </w:numPr>
        <w:jc w:val="both"/>
      </w:pPr>
      <w:r>
        <w:t>“</w:t>
      </w:r>
      <w:r w:rsidRPr="00852B39">
        <w:t>Synthesis and Characterization of a Re</w:t>
      </w:r>
      <w:r>
        <w:t>d-Shifted, Fast Relaxing, Photo-</w:t>
      </w:r>
      <w:r w:rsidRPr="00852B39">
        <w:t>switchable Tethered Ligand for use in Modified Glutamate Receptors</w:t>
      </w:r>
      <w:r>
        <w:t xml:space="preserve">.” Poster, Biophysical Society Meeting, </w:t>
      </w:r>
      <w:r w:rsidRPr="00F30A29">
        <w:rPr>
          <w:i/>
        </w:rPr>
        <w:t>Philadelphia,</w:t>
      </w:r>
      <w:r>
        <w:rPr>
          <w:i/>
        </w:rPr>
        <w:t xml:space="preserve"> PA</w:t>
      </w:r>
      <w:r w:rsidRPr="00F30A29">
        <w:rPr>
          <w:i/>
        </w:rPr>
        <w:t xml:space="preserve"> February 2013</w:t>
      </w:r>
      <w:r>
        <w:t>.</w:t>
      </w:r>
      <w:r w:rsidRPr="00774F2F">
        <w:rPr>
          <w:szCs w:val="22"/>
        </w:rPr>
        <w:t xml:space="preserve"> </w:t>
      </w:r>
    </w:p>
    <w:p w14:paraId="70B6974C" w14:textId="77777777" w:rsidR="00B34401" w:rsidRDefault="00B34401" w:rsidP="00B34401">
      <w:pPr>
        <w:numPr>
          <w:ilvl w:val="0"/>
          <w:numId w:val="14"/>
        </w:numPr>
        <w:jc w:val="both"/>
      </w:pPr>
      <w:r>
        <w:rPr>
          <w:szCs w:val="22"/>
        </w:rPr>
        <w:t>“</w:t>
      </w:r>
      <w:r w:rsidRPr="009A6A6A">
        <w:rPr>
          <w:szCs w:val="22"/>
        </w:rPr>
        <w:t xml:space="preserve">Total synthesis of smenochromene B.” </w:t>
      </w:r>
      <w:r>
        <w:rPr>
          <w:szCs w:val="22"/>
        </w:rPr>
        <w:t xml:space="preserve">Poster, </w:t>
      </w:r>
      <w:r w:rsidRPr="009A6A6A">
        <w:rPr>
          <w:szCs w:val="22"/>
        </w:rPr>
        <w:t xml:space="preserve">ACS national meeting, </w:t>
      </w:r>
      <w:r w:rsidRPr="00F30A29">
        <w:rPr>
          <w:i/>
          <w:szCs w:val="22"/>
        </w:rPr>
        <w:t>San Francisco,</w:t>
      </w:r>
      <w:r>
        <w:rPr>
          <w:i/>
          <w:szCs w:val="22"/>
        </w:rPr>
        <w:t xml:space="preserve"> CA</w:t>
      </w:r>
      <w:r w:rsidRPr="00F30A29">
        <w:rPr>
          <w:i/>
          <w:szCs w:val="22"/>
        </w:rPr>
        <w:t xml:space="preserve"> September 2006</w:t>
      </w:r>
      <w:r w:rsidRPr="009A6A6A">
        <w:rPr>
          <w:szCs w:val="22"/>
        </w:rPr>
        <w:t>.</w:t>
      </w:r>
    </w:p>
    <w:p w14:paraId="27D732AD" w14:textId="77777777" w:rsidR="00B34401" w:rsidRPr="006F257C" w:rsidRDefault="00B34401" w:rsidP="00B34401">
      <w:pPr>
        <w:numPr>
          <w:ilvl w:val="0"/>
          <w:numId w:val="14"/>
        </w:numPr>
        <w:jc w:val="both"/>
      </w:pPr>
      <w:r>
        <w:t>“</w:t>
      </w:r>
      <w:r w:rsidRPr="009A6A6A">
        <w:rPr>
          <w:bCs/>
          <w:szCs w:val="22"/>
        </w:rPr>
        <w:t>Synthesis and evaluation of poly(2,5-benzoxazole) as a proton exchange membrane fuel cell candidate.”</w:t>
      </w:r>
      <w:r w:rsidRPr="009A6A6A">
        <w:rPr>
          <w:szCs w:val="22"/>
        </w:rPr>
        <w:t xml:space="preserve"> </w:t>
      </w:r>
      <w:r>
        <w:rPr>
          <w:szCs w:val="22"/>
        </w:rPr>
        <w:t xml:space="preserve">Poster, </w:t>
      </w:r>
      <w:r w:rsidRPr="009A6A6A">
        <w:rPr>
          <w:szCs w:val="22"/>
        </w:rPr>
        <w:t xml:space="preserve">ACS national meeting, </w:t>
      </w:r>
      <w:r w:rsidRPr="00F30A29">
        <w:rPr>
          <w:i/>
          <w:szCs w:val="22"/>
        </w:rPr>
        <w:t>San Diego,</w:t>
      </w:r>
      <w:r>
        <w:rPr>
          <w:i/>
          <w:szCs w:val="22"/>
        </w:rPr>
        <w:t xml:space="preserve"> CA</w:t>
      </w:r>
      <w:r w:rsidRPr="00F30A29">
        <w:rPr>
          <w:i/>
          <w:szCs w:val="22"/>
        </w:rPr>
        <w:t xml:space="preserve"> March 2005</w:t>
      </w:r>
      <w:r w:rsidRPr="009A6A6A">
        <w:rPr>
          <w:szCs w:val="22"/>
        </w:rPr>
        <w:t>.</w:t>
      </w:r>
    </w:p>
    <w:p w14:paraId="404FE77E" w14:textId="77777777" w:rsidR="00695A78" w:rsidRPr="009A6A6A" w:rsidRDefault="00695A78" w:rsidP="006F257C">
      <w:pPr>
        <w:ind w:left="720"/>
        <w:jc w:val="both"/>
      </w:pPr>
    </w:p>
    <w:p w14:paraId="5470AAF5" w14:textId="77777777" w:rsidR="00197D24" w:rsidRPr="002F5056" w:rsidRDefault="00233E2A" w:rsidP="006F257C">
      <w:pPr>
        <w:spacing w:after="6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AWARDS AND AFFILIATIONS</w:t>
      </w:r>
    </w:p>
    <w:p w14:paraId="015B5F36" w14:textId="442A1CC1" w:rsidR="00992731" w:rsidRPr="006F257C" w:rsidRDefault="00992731" w:rsidP="006F257C">
      <w:pPr>
        <w:pStyle w:val="BasicMAK"/>
        <w:rPr>
          <w:i/>
        </w:rPr>
      </w:pPr>
      <w:r>
        <w:t>NIH postdoctoral fellowshi</w:t>
      </w:r>
      <w:r w:rsidR="00D613A4">
        <w:t>p, grant number F32 EY022840-02</w:t>
      </w:r>
      <w:r w:rsidR="00D613A4">
        <w:tab/>
      </w:r>
      <w:r w:rsidRPr="006F257C">
        <w:rPr>
          <w:i/>
        </w:rPr>
        <w:t>May 2013</w:t>
      </w:r>
      <w:r w:rsidR="00D613A4" w:rsidRPr="006F257C">
        <w:rPr>
          <w:i/>
        </w:rPr>
        <w:t xml:space="preserve"> – </w:t>
      </w:r>
      <w:r w:rsidR="00AA3783">
        <w:rPr>
          <w:i/>
        </w:rPr>
        <w:t>April 2016</w:t>
      </w:r>
    </w:p>
    <w:p w14:paraId="296044CE" w14:textId="7933ABBA" w:rsidR="00772065" w:rsidRDefault="00772065" w:rsidP="006F257C">
      <w:pPr>
        <w:pStyle w:val="BasicMAK"/>
      </w:pPr>
      <w:r>
        <w:t>Roemer</w:t>
      </w:r>
      <w:r w:rsidR="00812E2E">
        <w:t xml:space="preserve">-Stiftung </w:t>
      </w:r>
      <w:r w:rsidR="00045738">
        <w:t>(</w:t>
      </w:r>
      <w:r w:rsidR="00494E73">
        <w:t>Award</w:t>
      </w:r>
      <w:r w:rsidR="00045738">
        <w:t>)</w:t>
      </w:r>
      <w:r w:rsidR="00963249">
        <w:t>,</w:t>
      </w:r>
      <w:r w:rsidR="005E4FAD">
        <w:t xml:space="preserve"> </w:t>
      </w:r>
      <w:r w:rsidR="003B53B1">
        <w:t>Ludwig-Maximilians Universität</w:t>
      </w:r>
      <w:r w:rsidR="00D125C2">
        <w:tab/>
      </w:r>
      <w:r w:rsidR="00812E2E" w:rsidRPr="006F257C">
        <w:rPr>
          <w:i/>
        </w:rPr>
        <w:t>2008</w:t>
      </w:r>
    </w:p>
    <w:p w14:paraId="6D3C506D" w14:textId="4BFA6A87" w:rsidR="006C1062" w:rsidRPr="006F257C" w:rsidRDefault="006C1062" w:rsidP="006F257C">
      <w:pPr>
        <w:pStyle w:val="BasicMAK"/>
        <w:rPr>
          <w:bCs/>
          <w:i/>
        </w:rPr>
      </w:pPr>
      <w:r w:rsidRPr="006C1062">
        <w:rPr>
          <w:bCs/>
        </w:rPr>
        <w:t>Phi Lambda Upsilon Honorary Chemical Society</w:t>
      </w:r>
      <w:r w:rsidR="00D613A4">
        <w:rPr>
          <w:bCs/>
        </w:rPr>
        <w:tab/>
      </w:r>
      <w:r w:rsidR="00812E2E" w:rsidRPr="006F257C">
        <w:rPr>
          <w:bCs/>
          <w:i/>
        </w:rPr>
        <w:t>2005</w:t>
      </w:r>
    </w:p>
    <w:p w14:paraId="3DE656C7" w14:textId="00AB12AF" w:rsidR="00812E2E" w:rsidRPr="006C1062" w:rsidRDefault="00D613A4" w:rsidP="006F257C">
      <w:pPr>
        <w:pStyle w:val="BasicMAK"/>
      </w:pPr>
      <w:r>
        <w:t xml:space="preserve">Dean’s list at </w:t>
      </w:r>
      <w:r w:rsidR="00F6498D">
        <w:t>Rensselaer Polytechnic Institute</w:t>
      </w:r>
      <w:r>
        <w:tab/>
      </w:r>
      <w:r w:rsidR="00812E2E" w:rsidRPr="006F257C">
        <w:rPr>
          <w:i/>
        </w:rPr>
        <w:t>2001 –</w:t>
      </w:r>
      <w:r w:rsidR="009D2E75">
        <w:rPr>
          <w:i/>
        </w:rPr>
        <w:t xml:space="preserve"> </w:t>
      </w:r>
      <w:r w:rsidR="00812E2E" w:rsidRPr="006F257C">
        <w:rPr>
          <w:i/>
        </w:rPr>
        <w:t>2005</w:t>
      </w:r>
    </w:p>
    <w:p w14:paraId="489BE530" w14:textId="77777777" w:rsidR="00812E2E" w:rsidRDefault="00812E2E" w:rsidP="006F257C">
      <w:pPr>
        <w:pStyle w:val="BasicMAK"/>
        <w:rPr>
          <w:bCs/>
        </w:rPr>
      </w:pPr>
      <w:r w:rsidRPr="006C1062">
        <w:rPr>
          <w:bCs/>
        </w:rPr>
        <w:t>Arthur G. Schultz Award for Undergraduate Research in Organic Chemistry</w:t>
      </w:r>
      <w:r w:rsidR="00D125C2">
        <w:rPr>
          <w:bCs/>
        </w:rPr>
        <w:tab/>
      </w:r>
      <w:r w:rsidR="00D125C2" w:rsidRPr="006F257C">
        <w:rPr>
          <w:bCs/>
          <w:i/>
        </w:rPr>
        <w:t>2004</w:t>
      </w:r>
    </w:p>
    <w:p w14:paraId="1FB43490" w14:textId="77777777" w:rsidR="00812E2E" w:rsidRPr="006C1062" w:rsidRDefault="00812E2E" w:rsidP="006F257C">
      <w:pPr>
        <w:pStyle w:val="BasicMAK"/>
      </w:pPr>
      <w:r>
        <w:rPr>
          <w:bCs/>
        </w:rPr>
        <w:t>American Chemical Society member</w:t>
      </w:r>
      <w:r w:rsidR="00D125C2">
        <w:rPr>
          <w:bCs/>
        </w:rPr>
        <w:tab/>
      </w:r>
      <w:r w:rsidR="00D613A4" w:rsidRPr="006F257C">
        <w:rPr>
          <w:bCs/>
          <w:i/>
        </w:rPr>
        <w:t>2005</w:t>
      </w:r>
      <w:r w:rsidR="00D613A4" w:rsidRPr="006F257C">
        <w:rPr>
          <w:i/>
        </w:rPr>
        <w:t xml:space="preserve"> – </w:t>
      </w:r>
      <w:r w:rsidR="00D125C2">
        <w:rPr>
          <w:i/>
        </w:rPr>
        <w:t>p</w:t>
      </w:r>
      <w:r w:rsidR="00D613A4" w:rsidRPr="006F257C">
        <w:rPr>
          <w:i/>
        </w:rPr>
        <w:t>resent</w:t>
      </w:r>
    </w:p>
    <w:p w14:paraId="5F512EC9" w14:textId="72952C33" w:rsidR="006A0D2A" w:rsidRDefault="006A0D2A" w:rsidP="006F257C">
      <w:pPr>
        <w:pStyle w:val="BasicMAK"/>
      </w:pPr>
      <w:r>
        <w:t>Biophysical Society member</w:t>
      </w:r>
      <w:r>
        <w:tab/>
      </w:r>
      <w:r w:rsidRPr="006F257C">
        <w:rPr>
          <w:i/>
        </w:rPr>
        <w:t xml:space="preserve">2013 – </w:t>
      </w:r>
      <w:r w:rsidR="00D56A13">
        <w:rPr>
          <w:i/>
        </w:rPr>
        <w:t>2016</w:t>
      </w:r>
    </w:p>
    <w:p w14:paraId="487CB0E2" w14:textId="55FDA248" w:rsidR="009C48B7" w:rsidRDefault="000575F2" w:rsidP="006F257C">
      <w:pPr>
        <w:pStyle w:val="BasicMAK"/>
      </w:pPr>
      <w:r>
        <w:t>Society</w:t>
      </w:r>
      <w:r w:rsidR="006A0D2A">
        <w:t xml:space="preserve"> for Neuroscience</w:t>
      </w:r>
      <w:r>
        <w:t xml:space="preserve"> member</w:t>
      </w:r>
      <w:r w:rsidR="00D613A4">
        <w:tab/>
      </w:r>
      <w:r w:rsidR="006A0D2A">
        <w:rPr>
          <w:i/>
        </w:rPr>
        <w:t>2015</w:t>
      </w:r>
    </w:p>
    <w:p w14:paraId="729A9C19" w14:textId="77777777" w:rsidR="00002727" w:rsidRPr="00E80879" w:rsidRDefault="00002727" w:rsidP="006F257C">
      <w:pPr>
        <w:pStyle w:val="BasicMAK"/>
      </w:pPr>
    </w:p>
    <w:p w14:paraId="4BD78FE4" w14:textId="77777777" w:rsidR="0051173E" w:rsidRPr="00E80879" w:rsidRDefault="0051173E" w:rsidP="006F257C">
      <w:pPr>
        <w:pStyle w:val="BasicMAK"/>
      </w:pPr>
    </w:p>
    <w:sectPr w:rsidR="0051173E" w:rsidRPr="00E80879" w:rsidSect="006F257C">
      <w:pgSz w:w="12240" w:h="15840" w:code="9"/>
      <w:pgMar w:top="1008" w:right="1008" w:bottom="1008" w:left="1008" w:header="144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A35DC" w14:textId="77777777" w:rsidR="00123BD4" w:rsidRDefault="00123BD4">
      <w:r>
        <w:separator/>
      </w:r>
    </w:p>
  </w:endnote>
  <w:endnote w:type="continuationSeparator" w:id="0">
    <w:p w14:paraId="5F8F6F35" w14:textId="77777777" w:rsidR="00123BD4" w:rsidRDefault="0012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ECCD1" w14:textId="77777777" w:rsidR="00123BD4" w:rsidRDefault="00123BD4">
      <w:r>
        <w:separator/>
      </w:r>
    </w:p>
  </w:footnote>
  <w:footnote w:type="continuationSeparator" w:id="0">
    <w:p w14:paraId="56157DA2" w14:textId="77777777" w:rsidR="00123BD4" w:rsidRDefault="0012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BF49DD4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E56B8"/>
    <w:multiLevelType w:val="hybridMultilevel"/>
    <w:tmpl w:val="74880F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C7E3B"/>
    <w:multiLevelType w:val="singleLevel"/>
    <w:tmpl w:val="69729302"/>
    <w:lvl w:ilvl="0">
      <w:start w:val="1"/>
      <w:numFmt w:val="bullet"/>
      <w:pStyle w:val="Text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6032B0"/>
    <w:multiLevelType w:val="hybridMultilevel"/>
    <w:tmpl w:val="B3683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10452"/>
    <w:multiLevelType w:val="multilevel"/>
    <w:tmpl w:val="EACACE2A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BC600D"/>
    <w:multiLevelType w:val="hybridMultilevel"/>
    <w:tmpl w:val="B3683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40AB0"/>
    <w:multiLevelType w:val="multilevel"/>
    <w:tmpl w:val="52A6265A"/>
    <w:lvl w:ilvl="0">
      <w:start w:val="199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A60466"/>
    <w:multiLevelType w:val="hybridMultilevel"/>
    <w:tmpl w:val="0F2A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D1FC1"/>
    <w:multiLevelType w:val="multilevel"/>
    <w:tmpl w:val="AC9C5080"/>
    <w:lvl w:ilvl="0">
      <w:start w:val="199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784DBB"/>
    <w:multiLevelType w:val="hybridMultilevel"/>
    <w:tmpl w:val="50AADA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57249"/>
    <w:multiLevelType w:val="hybridMultilevel"/>
    <w:tmpl w:val="1F020612"/>
    <w:lvl w:ilvl="0" w:tplc="3D38E104">
      <w:start w:val="1"/>
      <w:numFmt w:val="bullet"/>
      <w:pStyle w:val="BulletsMAK"/>
      <w:lvlText w:val=""/>
      <w:lvlJc w:val="left"/>
      <w:pPr>
        <w:ind w:left="1440" w:hanging="36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0D2222"/>
    <w:multiLevelType w:val="multilevel"/>
    <w:tmpl w:val="3ECA40C0"/>
    <w:lvl w:ilvl="0">
      <w:start w:val="199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189743E"/>
    <w:multiLevelType w:val="hybridMultilevel"/>
    <w:tmpl w:val="6DC46F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9"/>
    <w:rsid w:val="0000268A"/>
    <w:rsid w:val="00002727"/>
    <w:rsid w:val="00010BA5"/>
    <w:rsid w:val="00013E21"/>
    <w:rsid w:val="00031697"/>
    <w:rsid w:val="00043A0E"/>
    <w:rsid w:val="00045738"/>
    <w:rsid w:val="00053C30"/>
    <w:rsid w:val="000575F2"/>
    <w:rsid w:val="000639E7"/>
    <w:rsid w:val="000866E3"/>
    <w:rsid w:val="000A2BA9"/>
    <w:rsid w:val="000A6B39"/>
    <w:rsid w:val="000B20D9"/>
    <w:rsid w:val="000B45B6"/>
    <w:rsid w:val="000B71D6"/>
    <w:rsid w:val="000C5D77"/>
    <w:rsid w:val="000D023F"/>
    <w:rsid w:val="00110899"/>
    <w:rsid w:val="00121C31"/>
    <w:rsid w:val="00123BD4"/>
    <w:rsid w:val="00132F1F"/>
    <w:rsid w:val="00134BA9"/>
    <w:rsid w:val="001424D0"/>
    <w:rsid w:val="00184831"/>
    <w:rsid w:val="00187572"/>
    <w:rsid w:val="00196167"/>
    <w:rsid w:val="00197D24"/>
    <w:rsid w:val="001B5892"/>
    <w:rsid w:val="001D51C8"/>
    <w:rsid w:val="001D5C9A"/>
    <w:rsid w:val="001D7EF9"/>
    <w:rsid w:val="001E6340"/>
    <w:rsid w:val="001E7EC8"/>
    <w:rsid w:val="001F68A0"/>
    <w:rsid w:val="002045DE"/>
    <w:rsid w:val="00206FDA"/>
    <w:rsid w:val="00233E2A"/>
    <w:rsid w:val="00234F43"/>
    <w:rsid w:val="00236185"/>
    <w:rsid w:val="00244A43"/>
    <w:rsid w:val="0027742C"/>
    <w:rsid w:val="002B37D1"/>
    <w:rsid w:val="002F0B66"/>
    <w:rsid w:val="002F5056"/>
    <w:rsid w:val="003013BF"/>
    <w:rsid w:val="00304513"/>
    <w:rsid w:val="00332BAD"/>
    <w:rsid w:val="003562B6"/>
    <w:rsid w:val="00390ADC"/>
    <w:rsid w:val="003926A7"/>
    <w:rsid w:val="00393614"/>
    <w:rsid w:val="00393A68"/>
    <w:rsid w:val="003A301D"/>
    <w:rsid w:val="003A3170"/>
    <w:rsid w:val="003B3330"/>
    <w:rsid w:val="003B53B1"/>
    <w:rsid w:val="003C7A41"/>
    <w:rsid w:val="00401416"/>
    <w:rsid w:val="00434237"/>
    <w:rsid w:val="00435FE7"/>
    <w:rsid w:val="00473749"/>
    <w:rsid w:val="00473DE5"/>
    <w:rsid w:val="004863B6"/>
    <w:rsid w:val="00487936"/>
    <w:rsid w:val="00493EC9"/>
    <w:rsid w:val="00494E73"/>
    <w:rsid w:val="004A1E89"/>
    <w:rsid w:val="004B4B54"/>
    <w:rsid w:val="004C7092"/>
    <w:rsid w:val="004D4E4F"/>
    <w:rsid w:val="004E3E9B"/>
    <w:rsid w:val="0050110E"/>
    <w:rsid w:val="0050480B"/>
    <w:rsid w:val="0051173E"/>
    <w:rsid w:val="00542DDA"/>
    <w:rsid w:val="00547E64"/>
    <w:rsid w:val="00564330"/>
    <w:rsid w:val="00572A77"/>
    <w:rsid w:val="00595120"/>
    <w:rsid w:val="005A0BDE"/>
    <w:rsid w:val="005A25FD"/>
    <w:rsid w:val="005A60F7"/>
    <w:rsid w:val="005D5201"/>
    <w:rsid w:val="005E4FAD"/>
    <w:rsid w:val="00613009"/>
    <w:rsid w:val="00634BDB"/>
    <w:rsid w:val="00635A8A"/>
    <w:rsid w:val="00654D02"/>
    <w:rsid w:val="00660BD2"/>
    <w:rsid w:val="006619EB"/>
    <w:rsid w:val="00695A78"/>
    <w:rsid w:val="00695F80"/>
    <w:rsid w:val="00696EBE"/>
    <w:rsid w:val="006A0BE2"/>
    <w:rsid w:val="006A0D2A"/>
    <w:rsid w:val="006A183B"/>
    <w:rsid w:val="006B02B1"/>
    <w:rsid w:val="006B3438"/>
    <w:rsid w:val="006C1062"/>
    <w:rsid w:val="006C5344"/>
    <w:rsid w:val="006D6008"/>
    <w:rsid w:val="006E02FC"/>
    <w:rsid w:val="006E0E45"/>
    <w:rsid w:val="006F257C"/>
    <w:rsid w:val="006F4F12"/>
    <w:rsid w:val="006F5284"/>
    <w:rsid w:val="007007B3"/>
    <w:rsid w:val="0070236A"/>
    <w:rsid w:val="0072305D"/>
    <w:rsid w:val="00751523"/>
    <w:rsid w:val="00757DE3"/>
    <w:rsid w:val="00760914"/>
    <w:rsid w:val="00763DC3"/>
    <w:rsid w:val="00772065"/>
    <w:rsid w:val="00774F2F"/>
    <w:rsid w:val="007B070A"/>
    <w:rsid w:val="007B6E53"/>
    <w:rsid w:val="007C0020"/>
    <w:rsid w:val="007C4B23"/>
    <w:rsid w:val="007C56F1"/>
    <w:rsid w:val="007D3784"/>
    <w:rsid w:val="007F0A77"/>
    <w:rsid w:val="007F182C"/>
    <w:rsid w:val="008008CB"/>
    <w:rsid w:val="00812E2E"/>
    <w:rsid w:val="008322F8"/>
    <w:rsid w:val="00832A31"/>
    <w:rsid w:val="00837848"/>
    <w:rsid w:val="0084641D"/>
    <w:rsid w:val="00846882"/>
    <w:rsid w:val="00852B39"/>
    <w:rsid w:val="00865BBD"/>
    <w:rsid w:val="00866D99"/>
    <w:rsid w:val="00876137"/>
    <w:rsid w:val="00894FE9"/>
    <w:rsid w:val="008B3E35"/>
    <w:rsid w:val="008C4FDE"/>
    <w:rsid w:val="008C753E"/>
    <w:rsid w:val="008D51D6"/>
    <w:rsid w:val="008E6A33"/>
    <w:rsid w:val="008E7E48"/>
    <w:rsid w:val="008F0ECD"/>
    <w:rsid w:val="008F2823"/>
    <w:rsid w:val="009027AA"/>
    <w:rsid w:val="00946DEF"/>
    <w:rsid w:val="009609B9"/>
    <w:rsid w:val="00963249"/>
    <w:rsid w:val="0097267F"/>
    <w:rsid w:val="00987F6A"/>
    <w:rsid w:val="00992731"/>
    <w:rsid w:val="0099790A"/>
    <w:rsid w:val="009A6A6A"/>
    <w:rsid w:val="009A7DA8"/>
    <w:rsid w:val="009C2AD9"/>
    <w:rsid w:val="009C48B7"/>
    <w:rsid w:val="009D2E75"/>
    <w:rsid w:val="009D3A09"/>
    <w:rsid w:val="009E22D0"/>
    <w:rsid w:val="009E79E6"/>
    <w:rsid w:val="00A02A7F"/>
    <w:rsid w:val="00A12261"/>
    <w:rsid w:val="00A221D0"/>
    <w:rsid w:val="00A32357"/>
    <w:rsid w:val="00A35F1E"/>
    <w:rsid w:val="00A54157"/>
    <w:rsid w:val="00AA3783"/>
    <w:rsid w:val="00AB6B19"/>
    <w:rsid w:val="00AC731D"/>
    <w:rsid w:val="00AD7955"/>
    <w:rsid w:val="00AD7F03"/>
    <w:rsid w:val="00AE092D"/>
    <w:rsid w:val="00AE5128"/>
    <w:rsid w:val="00B101A5"/>
    <w:rsid w:val="00B20DAD"/>
    <w:rsid w:val="00B22500"/>
    <w:rsid w:val="00B241E5"/>
    <w:rsid w:val="00B34401"/>
    <w:rsid w:val="00B3477E"/>
    <w:rsid w:val="00B4189D"/>
    <w:rsid w:val="00B4582B"/>
    <w:rsid w:val="00B46226"/>
    <w:rsid w:val="00B46E8C"/>
    <w:rsid w:val="00B52EA0"/>
    <w:rsid w:val="00B63073"/>
    <w:rsid w:val="00BA53BC"/>
    <w:rsid w:val="00BD0214"/>
    <w:rsid w:val="00BD0792"/>
    <w:rsid w:val="00BD0DFB"/>
    <w:rsid w:val="00BD28C2"/>
    <w:rsid w:val="00C0478E"/>
    <w:rsid w:val="00C04861"/>
    <w:rsid w:val="00C37917"/>
    <w:rsid w:val="00C565D8"/>
    <w:rsid w:val="00C62AB6"/>
    <w:rsid w:val="00C86285"/>
    <w:rsid w:val="00CB069F"/>
    <w:rsid w:val="00CE11EA"/>
    <w:rsid w:val="00CE2B06"/>
    <w:rsid w:val="00CF553B"/>
    <w:rsid w:val="00D125C2"/>
    <w:rsid w:val="00D24365"/>
    <w:rsid w:val="00D4053F"/>
    <w:rsid w:val="00D452E8"/>
    <w:rsid w:val="00D45C54"/>
    <w:rsid w:val="00D56A13"/>
    <w:rsid w:val="00D613A4"/>
    <w:rsid w:val="00D6749B"/>
    <w:rsid w:val="00D8101D"/>
    <w:rsid w:val="00D83D38"/>
    <w:rsid w:val="00DC7659"/>
    <w:rsid w:val="00DE6125"/>
    <w:rsid w:val="00DE66BE"/>
    <w:rsid w:val="00E03458"/>
    <w:rsid w:val="00E07072"/>
    <w:rsid w:val="00E1098B"/>
    <w:rsid w:val="00E10E98"/>
    <w:rsid w:val="00E21E40"/>
    <w:rsid w:val="00E22310"/>
    <w:rsid w:val="00E45E83"/>
    <w:rsid w:val="00E50FCC"/>
    <w:rsid w:val="00E52A9D"/>
    <w:rsid w:val="00E64A51"/>
    <w:rsid w:val="00E72FFF"/>
    <w:rsid w:val="00E80879"/>
    <w:rsid w:val="00E8559E"/>
    <w:rsid w:val="00E923E8"/>
    <w:rsid w:val="00EC3319"/>
    <w:rsid w:val="00EC5C34"/>
    <w:rsid w:val="00ED0504"/>
    <w:rsid w:val="00EF0C07"/>
    <w:rsid w:val="00F038C1"/>
    <w:rsid w:val="00F12103"/>
    <w:rsid w:val="00F13C0B"/>
    <w:rsid w:val="00F16C9F"/>
    <w:rsid w:val="00F30A29"/>
    <w:rsid w:val="00F36248"/>
    <w:rsid w:val="00F6288E"/>
    <w:rsid w:val="00F6498D"/>
    <w:rsid w:val="00F700D2"/>
    <w:rsid w:val="00F803EB"/>
    <w:rsid w:val="00F83658"/>
    <w:rsid w:val="00FC3512"/>
    <w:rsid w:val="00FD1FB2"/>
    <w:rsid w:val="00FD76DA"/>
    <w:rsid w:val="00FE0FA5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28D5F0"/>
  <w15:docId w15:val="{094BE981-C6C1-493C-AC48-E9755FF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FE7"/>
    <w:rPr>
      <w:sz w:val="22"/>
    </w:rPr>
  </w:style>
  <w:style w:type="paragraph" w:styleId="Heading1">
    <w:name w:val="heading 1"/>
    <w:basedOn w:val="Normal"/>
    <w:next w:val="TextTi11"/>
    <w:qFormat/>
    <w:rsid w:val="00435FE7"/>
    <w:pPr>
      <w:keepNext/>
      <w:numPr>
        <w:numId w:val="1"/>
      </w:numPr>
      <w:spacing w:before="113" w:after="57"/>
      <w:outlineLvl w:val="0"/>
    </w:pPr>
    <w:rPr>
      <w:rFonts w:ascii="Arial" w:hAnsi="Arial"/>
      <w:b/>
      <w:caps/>
      <w:kern w:val="28"/>
      <w:sz w:val="24"/>
    </w:rPr>
  </w:style>
  <w:style w:type="paragraph" w:styleId="Heading2">
    <w:name w:val="heading 2"/>
    <w:basedOn w:val="Normal"/>
    <w:next w:val="TextTi11"/>
    <w:qFormat/>
    <w:rsid w:val="00435FE7"/>
    <w:pPr>
      <w:keepNext/>
      <w:numPr>
        <w:ilvl w:val="1"/>
        <w:numId w:val="2"/>
      </w:numPr>
      <w:spacing w:before="113" w:after="57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TextTi11"/>
    <w:qFormat/>
    <w:rsid w:val="00435FE7"/>
    <w:pPr>
      <w:keepNext/>
      <w:numPr>
        <w:ilvl w:val="2"/>
        <w:numId w:val="3"/>
      </w:numPr>
      <w:spacing w:before="113" w:after="57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TextTi11"/>
    <w:qFormat/>
    <w:rsid w:val="00435FE7"/>
    <w:pPr>
      <w:keepNext/>
      <w:numPr>
        <w:ilvl w:val="3"/>
        <w:numId w:val="4"/>
      </w:numPr>
      <w:spacing w:before="113" w:after="57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435FE7"/>
    <w:pPr>
      <w:keepNext/>
      <w:tabs>
        <w:tab w:val="left" w:pos="1440"/>
        <w:tab w:val="left" w:pos="1800"/>
      </w:tabs>
      <w:outlineLvl w:val="4"/>
    </w:pPr>
    <w:rPr>
      <w:b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rsid w:val="00435FE7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35FE7"/>
    <w:pPr>
      <w:keepNext/>
      <w:tabs>
        <w:tab w:val="left" w:pos="1080"/>
        <w:tab w:val="left" w:pos="7200"/>
      </w:tabs>
      <w:ind w:left="1080" w:hanging="1080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rsid w:val="00435FE7"/>
    <w:pPr>
      <w:keepNext/>
      <w:tabs>
        <w:tab w:val="left" w:pos="720"/>
        <w:tab w:val="left" w:pos="1080"/>
        <w:tab w:val="left" w:pos="7200"/>
      </w:tabs>
      <w:ind w:left="1080" w:hanging="108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435FE7"/>
    <w:pPr>
      <w:keepNext/>
      <w:tabs>
        <w:tab w:val="left" w:pos="1440"/>
        <w:tab w:val="left" w:pos="1800"/>
      </w:tabs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5FE7"/>
    <w:pPr>
      <w:tabs>
        <w:tab w:val="center" w:pos="4683"/>
        <w:tab w:val="right" w:pos="9361"/>
      </w:tabs>
    </w:pPr>
    <w:rPr>
      <w:rFonts w:ascii="Arial" w:hAnsi="Arial"/>
    </w:rPr>
  </w:style>
  <w:style w:type="paragraph" w:customStyle="1" w:styleId="HdApp1">
    <w:name w:val="Hd:App:1"/>
    <w:basedOn w:val="Caption"/>
    <w:next w:val="TextTi11"/>
    <w:rsid w:val="00435FE7"/>
    <w:pPr>
      <w:keepNext/>
    </w:pPr>
  </w:style>
  <w:style w:type="paragraph" w:styleId="Caption">
    <w:name w:val="caption"/>
    <w:basedOn w:val="Normal"/>
    <w:next w:val="TextTi11"/>
    <w:qFormat/>
    <w:rsid w:val="00435FE7"/>
    <w:pPr>
      <w:spacing w:before="113" w:after="57"/>
      <w:ind w:left="1418" w:hanging="1418"/>
    </w:pPr>
    <w:rPr>
      <w:rFonts w:ascii="Arial" w:hAnsi="Arial"/>
      <w:b/>
    </w:rPr>
  </w:style>
  <w:style w:type="paragraph" w:customStyle="1" w:styleId="HdFig1">
    <w:name w:val="Hd:Fig:1"/>
    <w:basedOn w:val="Caption"/>
    <w:next w:val="TextTi11"/>
    <w:rsid w:val="00435FE7"/>
    <w:pPr>
      <w:keepNext/>
    </w:pPr>
  </w:style>
  <w:style w:type="paragraph" w:customStyle="1" w:styleId="HdTab1">
    <w:name w:val="Hd:Tab:1"/>
    <w:basedOn w:val="Caption"/>
    <w:next w:val="TextTi11"/>
    <w:rsid w:val="00435FE7"/>
    <w:pPr>
      <w:keepNext/>
    </w:pPr>
  </w:style>
  <w:style w:type="paragraph" w:styleId="Header">
    <w:name w:val="header"/>
    <w:basedOn w:val="Normal"/>
    <w:rsid w:val="00435FE7"/>
    <w:pPr>
      <w:tabs>
        <w:tab w:val="center" w:pos="4683"/>
        <w:tab w:val="right" w:pos="9361"/>
      </w:tabs>
    </w:pPr>
    <w:rPr>
      <w:rFonts w:ascii="Arial" w:hAnsi="Arial"/>
      <w:b/>
    </w:rPr>
  </w:style>
  <w:style w:type="paragraph" w:customStyle="1" w:styleId="TextBull">
    <w:name w:val="Text:Bull"/>
    <w:basedOn w:val="Normal"/>
    <w:rsid w:val="00435FE7"/>
    <w:pPr>
      <w:numPr>
        <w:numId w:val="5"/>
      </w:numPr>
      <w:spacing w:line="260" w:lineRule="atLeast"/>
    </w:pPr>
  </w:style>
  <w:style w:type="paragraph" w:customStyle="1" w:styleId="TextNum">
    <w:name w:val="Text:Num"/>
    <w:basedOn w:val="Normal"/>
    <w:rsid w:val="00435FE7"/>
    <w:pPr>
      <w:spacing w:line="260" w:lineRule="atLeast"/>
      <w:ind w:left="283" w:hanging="283"/>
    </w:pPr>
  </w:style>
  <w:style w:type="paragraph" w:customStyle="1" w:styleId="TextTi11">
    <w:name w:val="Text:Ti11"/>
    <w:basedOn w:val="Normal"/>
    <w:rsid w:val="00435FE7"/>
    <w:pPr>
      <w:spacing w:after="170" w:line="260" w:lineRule="atLeast"/>
      <w:jc w:val="both"/>
    </w:pPr>
  </w:style>
  <w:style w:type="paragraph" w:customStyle="1" w:styleId="TextTi9">
    <w:name w:val="Text:Ti9"/>
    <w:basedOn w:val="Normal"/>
    <w:rsid w:val="00435FE7"/>
    <w:rPr>
      <w:sz w:val="18"/>
    </w:rPr>
  </w:style>
  <w:style w:type="paragraph" w:customStyle="1" w:styleId="Hd1">
    <w:name w:val="Hd:1"/>
    <w:basedOn w:val="Normal"/>
    <w:next w:val="TextTi11"/>
    <w:rsid w:val="00435FE7"/>
    <w:pPr>
      <w:keepNext/>
      <w:spacing w:before="113" w:after="57"/>
      <w:ind w:left="1134" w:hanging="1134"/>
    </w:pPr>
    <w:rPr>
      <w:rFonts w:ascii="Arial" w:hAnsi="Arial"/>
      <w:b/>
      <w:caps/>
      <w:kern w:val="28"/>
      <w:sz w:val="24"/>
    </w:rPr>
  </w:style>
  <w:style w:type="paragraph" w:customStyle="1" w:styleId="Hd2">
    <w:name w:val="Hd:2"/>
    <w:basedOn w:val="Normal"/>
    <w:next w:val="TextTi11"/>
    <w:rsid w:val="00435FE7"/>
    <w:pPr>
      <w:keepNext/>
      <w:spacing w:before="113" w:after="57"/>
      <w:ind w:left="1134" w:hanging="1134"/>
    </w:pPr>
    <w:rPr>
      <w:rFonts w:ascii="Arial" w:hAnsi="Arial"/>
      <w:b/>
      <w:sz w:val="24"/>
    </w:rPr>
  </w:style>
  <w:style w:type="paragraph" w:customStyle="1" w:styleId="Hd3">
    <w:name w:val="Hd:3"/>
    <w:basedOn w:val="Normal"/>
    <w:next w:val="TextTi11"/>
    <w:rsid w:val="00435FE7"/>
    <w:pPr>
      <w:keepNext/>
      <w:spacing w:before="113" w:after="57"/>
      <w:ind w:left="1134" w:hanging="1134"/>
    </w:pPr>
    <w:rPr>
      <w:rFonts w:ascii="Arial" w:hAnsi="Arial"/>
      <w:b/>
    </w:rPr>
  </w:style>
  <w:style w:type="paragraph" w:customStyle="1" w:styleId="Hd4">
    <w:name w:val="Hd:4"/>
    <w:basedOn w:val="Normal"/>
    <w:next w:val="TextTi11"/>
    <w:rsid w:val="00435FE7"/>
    <w:pPr>
      <w:keepNext/>
      <w:spacing w:before="113" w:after="57"/>
      <w:ind w:left="1134" w:hanging="1134"/>
    </w:pPr>
    <w:rPr>
      <w:rFonts w:ascii="Arial" w:hAnsi="Arial"/>
      <w:b/>
      <w:i/>
    </w:rPr>
  </w:style>
  <w:style w:type="paragraph" w:styleId="TableofFigures">
    <w:name w:val="table of figures"/>
    <w:basedOn w:val="Normal"/>
    <w:next w:val="Normal"/>
    <w:semiHidden/>
    <w:rsid w:val="00435FE7"/>
    <w:pPr>
      <w:tabs>
        <w:tab w:val="left" w:pos="1418"/>
        <w:tab w:val="right" w:leader="dot" w:pos="9344"/>
      </w:tabs>
      <w:ind w:left="340"/>
    </w:pPr>
  </w:style>
  <w:style w:type="paragraph" w:customStyle="1" w:styleId="TitlePage">
    <w:name w:val="TitlePage"/>
    <w:basedOn w:val="TextTi11"/>
    <w:rsid w:val="00435FE7"/>
    <w:pPr>
      <w:spacing w:after="0" w:line="360" w:lineRule="auto"/>
      <w:jc w:val="center"/>
    </w:pPr>
    <w:rPr>
      <w:rFonts w:ascii="Arial" w:hAnsi="Arial"/>
      <w:b/>
      <w:sz w:val="28"/>
    </w:rPr>
  </w:style>
  <w:style w:type="paragraph" w:styleId="TOC1">
    <w:name w:val="toc 1"/>
    <w:basedOn w:val="Normal"/>
    <w:next w:val="Normal"/>
    <w:semiHidden/>
    <w:rsid w:val="00435FE7"/>
    <w:pPr>
      <w:tabs>
        <w:tab w:val="left" w:pos="333"/>
        <w:tab w:val="left" w:pos="1134"/>
        <w:tab w:val="right" w:leader="dot" w:pos="9344"/>
      </w:tabs>
      <w:spacing w:before="227" w:after="113"/>
      <w:ind w:left="340" w:hanging="340"/>
    </w:pPr>
    <w:rPr>
      <w:caps/>
      <w:noProof/>
    </w:rPr>
  </w:style>
  <w:style w:type="paragraph" w:styleId="TOC2">
    <w:name w:val="toc 2"/>
    <w:basedOn w:val="Normal"/>
    <w:next w:val="Normal"/>
    <w:semiHidden/>
    <w:rsid w:val="00435FE7"/>
    <w:pPr>
      <w:tabs>
        <w:tab w:val="right" w:leader="dot" w:pos="9344"/>
      </w:tabs>
      <w:ind w:left="1134" w:hanging="794"/>
    </w:pPr>
  </w:style>
  <w:style w:type="paragraph" w:styleId="TOC3">
    <w:name w:val="toc 3"/>
    <w:basedOn w:val="Normal"/>
    <w:next w:val="Normal"/>
    <w:semiHidden/>
    <w:rsid w:val="00435FE7"/>
    <w:pPr>
      <w:tabs>
        <w:tab w:val="left" w:pos="333"/>
        <w:tab w:val="left" w:pos="1134"/>
        <w:tab w:val="right" w:leader="dot" w:pos="9344"/>
      </w:tabs>
      <w:ind w:left="1134" w:hanging="794"/>
    </w:pPr>
    <w:rPr>
      <w:noProof/>
    </w:rPr>
  </w:style>
  <w:style w:type="paragraph" w:styleId="TOC4">
    <w:name w:val="toc 4"/>
    <w:basedOn w:val="Normal"/>
    <w:next w:val="Normal"/>
    <w:semiHidden/>
    <w:rsid w:val="00435FE7"/>
    <w:pPr>
      <w:tabs>
        <w:tab w:val="right" w:leader="dot" w:pos="9344"/>
      </w:tabs>
      <w:ind w:left="1134" w:hanging="794"/>
    </w:pPr>
  </w:style>
  <w:style w:type="paragraph" w:customStyle="1" w:styleId="TOCHeadings">
    <w:name w:val="TOC Headings"/>
    <w:basedOn w:val="Normal"/>
    <w:rsid w:val="00435FE7"/>
    <w:pPr>
      <w:tabs>
        <w:tab w:val="center" w:pos="4672"/>
        <w:tab w:val="right" w:pos="9344"/>
      </w:tabs>
      <w:spacing w:before="397" w:after="227"/>
    </w:pPr>
    <w:rPr>
      <w:rFonts w:ascii="Arial" w:hAnsi="Arial"/>
      <w:b/>
    </w:rPr>
  </w:style>
  <w:style w:type="paragraph" w:styleId="Title">
    <w:name w:val="Title"/>
    <w:basedOn w:val="Normal"/>
    <w:qFormat/>
    <w:rsid w:val="00435FE7"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435FE7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435FE7"/>
    <w:pPr>
      <w:ind w:left="1440" w:hanging="1440"/>
    </w:pPr>
    <w:rPr>
      <w:sz w:val="24"/>
    </w:rPr>
  </w:style>
  <w:style w:type="paragraph" w:styleId="BodyTextIndent2">
    <w:name w:val="Body Text Indent 2"/>
    <w:basedOn w:val="Normal"/>
    <w:rsid w:val="00435FE7"/>
    <w:pPr>
      <w:tabs>
        <w:tab w:val="left" w:pos="1800"/>
      </w:tabs>
      <w:ind w:left="1800" w:hanging="360"/>
    </w:pPr>
    <w:rPr>
      <w:snapToGrid w:val="0"/>
      <w:color w:val="000000"/>
      <w:sz w:val="24"/>
    </w:rPr>
  </w:style>
  <w:style w:type="paragraph" w:styleId="BodyText">
    <w:name w:val="Body Text"/>
    <w:basedOn w:val="Normal"/>
    <w:rsid w:val="00435FE7"/>
    <w:pPr>
      <w:tabs>
        <w:tab w:val="left" w:pos="0"/>
        <w:tab w:val="left" w:pos="720"/>
        <w:tab w:val="left" w:pos="1800"/>
      </w:tabs>
      <w:outlineLvl w:val="0"/>
    </w:pPr>
    <w:rPr>
      <w:snapToGrid w:val="0"/>
      <w:color w:val="333333"/>
      <w:sz w:val="24"/>
    </w:rPr>
  </w:style>
  <w:style w:type="paragraph" w:styleId="Subtitle">
    <w:name w:val="Subtitle"/>
    <w:basedOn w:val="Normal"/>
    <w:qFormat/>
    <w:rsid w:val="00435FE7"/>
    <w:rPr>
      <w:b/>
      <w:bCs/>
      <w:sz w:val="28"/>
      <w:u w:val="single"/>
    </w:rPr>
  </w:style>
  <w:style w:type="paragraph" w:styleId="BodyTextIndent3">
    <w:name w:val="Body Text Indent 3"/>
    <w:basedOn w:val="Normal"/>
    <w:rsid w:val="00435FE7"/>
    <w:pPr>
      <w:ind w:left="1170" w:hanging="1170"/>
    </w:pPr>
    <w:rPr>
      <w:sz w:val="24"/>
    </w:rPr>
  </w:style>
  <w:style w:type="paragraph" w:styleId="BodyText2">
    <w:name w:val="Body Text 2"/>
    <w:basedOn w:val="Normal"/>
    <w:rsid w:val="00435FE7"/>
    <w:pPr>
      <w:autoSpaceDE w:val="0"/>
      <w:autoSpaceDN w:val="0"/>
      <w:adjustRightInd w:val="0"/>
    </w:pPr>
    <w:rPr>
      <w:sz w:val="24"/>
    </w:rPr>
  </w:style>
  <w:style w:type="character" w:styleId="Hyperlink">
    <w:name w:val="Hyperlink"/>
    <w:basedOn w:val="DefaultParagraphFont"/>
    <w:rsid w:val="00435FE7"/>
    <w:rPr>
      <w:color w:val="0000FF"/>
      <w:u w:val="single"/>
    </w:rPr>
  </w:style>
  <w:style w:type="character" w:customStyle="1" w:styleId="general161">
    <w:name w:val="general161"/>
    <w:basedOn w:val="DefaultParagraphFont"/>
    <w:rsid w:val="00435FE7"/>
    <w:rPr>
      <w:rFonts w:ascii="Arial" w:hAnsi="Arial" w:cs="Arial" w:hint="default"/>
      <w:sz w:val="24"/>
      <w:szCs w:val="24"/>
    </w:rPr>
  </w:style>
  <w:style w:type="character" w:styleId="FollowedHyperlink">
    <w:name w:val="FollowedHyperlink"/>
    <w:basedOn w:val="DefaultParagraphFont"/>
    <w:rsid w:val="00435FE7"/>
    <w:rPr>
      <w:color w:val="800080"/>
      <w:u w:val="single"/>
    </w:rPr>
  </w:style>
  <w:style w:type="character" w:styleId="Emphasis">
    <w:name w:val="Emphasis"/>
    <w:basedOn w:val="DefaultParagraphFont"/>
    <w:qFormat/>
    <w:rsid w:val="00547E64"/>
    <w:rPr>
      <w:i/>
      <w:iCs/>
    </w:rPr>
  </w:style>
  <w:style w:type="character" w:styleId="Strong">
    <w:name w:val="Strong"/>
    <w:basedOn w:val="DefaultParagraphFont"/>
    <w:qFormat/>
    <w:rsid w:val="00547E64"/>
    <w:rPr>
      <w:b/>
      <w:bCs/>
    </w:rPr>
  </w:style>
  <w:style w:type="character" w:styleId="CommentReference">
    <w:name w:val="annotation reference"/>
    <w:basedOn w:val="DefaultParagraphFont"/>
    <w:semiHidden/>
    <w:rsid w:val="00393614"/>
    <w:rPr>
      <w:sz w:val="16"/>
      <w:szCs w:val="16"/>
    </w:rPr>
  </w:style>
  <w:style w:type="paragraph" w:styleId="CommentText">
    <w:name w:val="annotation text"/>
    <w:basedOn w:val="Normal"/>
    <w:semiHidden/>
    <w:rsid w:val="003936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393614"/>
    <w:rPr>
      <w:b/>
      <w:bCs/>
    </w:rPr>
  </w:style>
  <w:style w:type="paragraph" w:styleId="BalloonText">
    <w:name w:val="Balloon Text"/>
    <w:basedOn w:val="Normal"/>
    <w:semiHidden/>
    <w:rsid w:val="00393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E6A33"/>
    <w:pPr>
      <w:ind w:left="720"/>
      <w:contextualSpacing/>
    </w:pPr>
  </w:style>
  <w:style w:type="paragraph" w:customStyle="1" w:styleId="BulletsMAK">
    <w:name w:val="Bullets MAK"/>
    <w:basedOn w:val="ListParagraph"/>
    <w:link w:val="BulletsMAKChar"/>
    <w:qFormat/>
    <w:rsid w:val="0050480B"/>
    <w:pPr>
      <w:numPr>
        <w:numId w:val="15"/>
      </w:numPr>
      <w:tabs>
        <w:tab w:val="right" w:pos="10224"/>
      </w:tabs>
      <w:ind w:left="900" w:hanging="180"/>
    </w:pPr>
  </w:style>
  <w:style w:type="paragraph" w:customStyle="1" w:styleId="BasicMAK">
    <w:name w:val="Basic MAK"/>
    <w:basedOn w:val="Footer"/>
    <w:link w:val="BasicMAKChar"/>
    <w:qFormat/>
    <w:rsid w:val="0050480B"/>
    <w:pPr>
      <w:tabs>
        <w:tab w:val="clear" w:pos="4683"/>
        <w:tab w:val="clear" w:pos="9361"/>
        <w:tab w:val="right" w:pos="10224"/>
      </w:tabs>
      <w:ind w:left="720" w:hanging="360"/>
    </w:pPr>
    <w:rPr>
      <w:rFonts w:ascii="Times New Roman" w:hAnsi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480B"/>
    <w:rPr>
      <w:sz w:val="22"/>
    </w:rPr>
  </w:style>
  <w:style w:type="character" w:customStyle="1" w:styleId="BulletsMAKChar">
    <w:name w:val="Bullets MAK Char"/>
    <w:basedOn w:val="ListParagraphChar"/>
    <w:link w:val="BulletsMAK"/>
    <w:rsid w:val="0050480B"/>
    <w:rPr>
      <w:sz w:val="22"/>
    </w:rPr>
  </w:style>
  <w:style w:type="character" w:customStyle="1" w:styleId="FooterChar">
    <w:name w:val="Footer Char"/>
    <w:basedOn w:val="DefaultParagraphFont"/>
    <w:link w:val="Footer"/>
    <w:rsid w:val="0050480B"/>
    <w:rPr>
      <w:rFonts w:ascii="Arial" w:hAnsi="Arial"/>
      <w:sz w:val="22"/>
    </w:rPr>
  </w:style>
  <w:style w:type="character" w:customStyle="1" w:styleId="BasicMAKChar">
    <w:name w:val="Basic MAK Char"/>
    <w:basedOn w:val="FooterChar"/>
    <w:link w:val="BasicMAK"/>
    <w:rsid w:val="0050480B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6F257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ienzler@main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7609-AC73-42AC-901B-8E6C7726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F. Hoffmann-La Roche AG</Company>
  <LinksUpToDate>false</LinksUpToDate>
  <CharactersWithSpaces>6516</CharactersWithSpaces>
  <SharedDoc>false</SharedDoc>
  <HLinks>
    <vt:vector size="18" baseType="variant">
      <vt:variant>
        <vt:i4>4063258</vt:i4>
      </vt:variant>
      <vt:variant>
        <vt:i4>6</vt:i4>
      </vt:variant>
      <vt:variant>
        <vt:i4>0</vt:i4>
      </vt:variant>
      <vt:variant>
        <vt:i4>5</vt:i4>
      </vt:variant>
      <vt:variant>
        <vt:lpwstr>mailto:benice@sc.edu</vt:lpwstr>
      </vt:variant>
      <vt:variant>
        <vt:lpwstr/>
      </vt:variant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mailto:rbergman@berkeley.edu</vt:lpwstr>
      </vt:variant>
      <vt:variant>
        <vt:lpwstr/>
      </vt:variant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mailto:Dirk.Trauner@cup.uni-muenchen.de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 kienzler</dc:creator>
  <cp:lastModifiedBy>Diane</cp:lastModifiedBy>
  <cp:revision>2</cp:revision>
  <cp:lastPrinted>2018-08-30T23:59:00Z</cp:lastPrinted>
  <dcterms:created xsi:type="dcterms:W3CDTF">2019-10-22T12:25:00Z</dcterms:created>
  <dcterms:modified xsi:type="dcterms:W3CDTF">2019-10-22T12:25:00Z</dcterms:modified>
</cp:coreProperties>
</file>