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2533" w14:textId="77777777" w:rsidR="002A12DE" w:rsidRDefault="00AB0CCE">
      <w:pPr>
        <w:ind w:left="-18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25C8EBA1" wp14:editId="280448FF">
            <wp:simplePos x="0" y="0"/>
            <wp:positionH relativeFrom="margin">
              <wp:posOffset>0</wp:posOffset>
            </wp:positionH>
            <wp:positionV relativeFrom="paragraph">
              <wp:posOffset>-273049</wp:posOffset>
            </wp:positionV>
            <wp:extent cx="5932805" cy="733425"/>
            <wp:effectExtent l="0" t="0" r="0" b="0"/>
            <wp:wrapSquare wrapText="bothSides" distT="0" distB="0" distL="0" distR="0"/>
            <wp:docPr id="1" name="image2.jpg" descr="Description: Metrodorus of Scepsis:Users:grillomichael:Desktop:Letterhead Scan 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Metrodorus of Scepsis:Users:grillomichael:Desktop:Letterhead Scan Top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70CD0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622367FE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035972B7" w14:textId="77777777" w:rsidR="002A12DE" w:rsidRDefault="00AB0CCE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 release</w:t>
      </w:r>
    </w:p>
    <w:p w14:paraId="19927820" w14:textId="50C13B9D" w:rsidR="002A12DE" w:rsidRDefault="00C64E58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Sept. 29</w:t>
      </w:r>
      <w:r w:rsidR="00AB0CCE">
        <w:rPr>
          <w:rFonts w:ascii="Calibri" w:eastAsia="Calibri" w:hAnsi="Calibri" w:cs="Calibri"/>
        </w:rPr>
        <w:t>, 2017</w:t>
      </w:r>
    </w:p>
    <w:p w14:paraId="23172C75" w14:textId="77777777" w:rsidR="002A12DE" w:rsidRDefault="00AB0CCE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 Laurie E. Hicks, 581.3247; Susan Smith, 581.4358</w:t>
      </w:r>
    </w:p>
    <w:p w14:paraId="4B114D42" w14:textId="77777777" w:rsidR="002A12DE" w:rsidRDefault="00AB0CCE">
      <w:pPr>
        <w:ind w:left="-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Images available upon request</w:t>
      </w:r>
    </w:p>
    <w:p w14:paraId="71CDC520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7E1048E5" w14:textId="77777777" w:rsidR="002A12DE" w:rsidRDefault="00AB0CCE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Lord Hall Gallery to exhibit the work of eight Maine sculptors </w:t>
      </w:r>
    </w:p>
    <w:p w14:paraId="51C9652A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363ACC5B" w14:textId="339FB860" w:rsidR="002A12DE" w:rsidRDefault="00AB0CCE">
      <w:pPr>
        <w:ind w:left="-1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Orono</w:t>
      </w:r>
      <w:proofErr w:type="spellEnd"/>
      <w:r>
        <w:rPr>
          <w:rFonts w:ascii="Calibri" w:eastAsia="Calibri" w:hAnsi="Calibri" w:cs="Calibri"/>
        </w:rPr>
        <w:t>, Maine — The Lord Hall Gallery at the University of Maine will host an exhibition of stone sculptures created by eight emerging and internationally recognized Maine</w:t>
      </w:r>
      <w:r w:rsidR="004507D0">
        <w:rPr>
          <w:rFonts w:ascii="Calibri" w:eastAsia="Calibri" w:hAnsi="Calibri" w:cs="Calibri"/>
        </w:rPr>
        <w:t xml:space="preserve"> artists Oct. 6 through Nov.</w:t>
      </w:r>
      <w:r w:rsidR="0085648E">
        <w:rPr>
          <w:rFonts w:ascii="Calibri" w:eastAsia="Calibri" w:hAnsi="Calibri" w:cs="Calibri"/>
        </w:rPr>
        <w:t xml:space="preserve"> 17</w:t>
      </w:r>
      <w:r>
        <w:rPr>
          <w:rFonts w:ascii="Calibri" w:eastAsia="Calibri" w:hAnsi="Calibri" w:cs="Calibri"/>
        </w:rPr>
        <w:t>.</w:t>
      </w:r>
    </w:p>
    <w:p w14:paraId="08BE9F92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13FC55B8" w14:textId="77777777" w:rsidR="002A12DE" w:rsidRDefault="00AB0CCE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“Carved Stone: Maine Artists” features artists who were selected in response to the aesthetic and creative quality of their work, as well as a means of demonstrating the traditions, processes and emerging forms that make up the practice of stone carving.</w:t>
      </w:r>
    </w:p>
    <w:p w14:paraId="527137BA" w14:textId="77777777" w:rsidR="002A12DE" w:rsidRDefault="002A12DE">
      <w:pPr>
        <w:ind w:left="-180"/>
        <w:rPr>
          <w:rFonts w:ascii="Calibri" w:eastAsia="Calibri" w:hAnsi="Calibri" w:cs="Calibri"/>
        </w:rPr>
      </w:pPr>
    </w:p>
    <w:p w14:paraId="5C73CA23" w14:textId="5C2769E2" w:rsidR="002A12DE" w:rsidRDefault="00AB0CCE">
      <w:pPr>
        <w:ind w:left="-180" w:right="-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exhibition seeks to bring attention to the strength of Maine’s stone carving history and the contemporary artists who work within and </w:t>
      </w:r>
      <w:proofErr w:type="spellStart"/>
      <w:r>
        <w:rPr>
          <w:rFonts w:ascii="Calibri" w:eastAsia="Calibri" w:hAnsi="Calibri" w:cs="Calibri"/>
        </w:rPr>
        <w:t>endeavor</w:t>
      </w:r>
      <w:proofErr w:type="spellEnd"/>
      <w:r>
        <w:rPr>
          <w:rFonts w:ascii="Calibri" w:eastAsia="Calibri" w:hAnsi="Calibri" w:cs="Calibri"/>
        </w:rPr>
        <w:t xml:space="preserve"> to expand upon those traditions. In addition, the exhibition illustrates the influence of Maine’s </w:t>
      </w:r>
      <w:proofErr w:type="spellStart"/>
      <w:r>
        <w:rPr>
          <w:rFonts w:ascii="Calibri" w:eastAsia="Calibri" w:hAnsi="Calibri" w:cs="Calibri"/>
        </w:rPr>
        <w:t>Schoodic</w:t>
      </w:r>
      <w:proofErr w:type="spellEnd"/>
      <w:r>
        <w:rPr>
          <w:rFonts w:ascii="Calibri" w:eastAsia="Calibri" w:hAnsi="Calibri" w:cs="Calibri"/>
        </w:rPr>
        <w:t xml:space="preserve"> International Sculpture Symposium </w:t>
      </w:r>
      <w:r w:rsidR="00697C58">
        <w:rPr>
          <w:rFonts w:ascii="Calibri" w:eastAsia="Calibri" w:hAnsi="Calibri" w:cs="Calibri"/>
        </w:rPr>
        <w:t xml:space="preserve">(SISS) </w:t>
      </w:r>
      <w:r>
        <w:rPr>
          <w:rFonts w:ascii="Calibri" w:eastAsia="Calibri" w:hAnsi="Calibri" w:cs="Calibri"/>
        </w:rPr>
        <w:t>on contemporary Mai</w:t>
      </w:r>
      <w:r w:rsidR="00697C58">
        <w:rPr>
          <w:rFonts w:ascii="Calibri" w:eastAsia="Calibri" w:hAnsi="Calibri" w:cs="Calibri"/>
        </w:rPr>
        <w:t>ne sculpture. The SISS</w:t>
      </w:r>
      <w:r>
        <w:rPr>
          <w:rFonts w:ascii="Calibri" w:eastAsia="Calibri" w:hAnsi="Calibri" w:cs="Calibri"/>
        </w:rPr>
        <w:t xml:space="preserve"> included five symposia (2007–2014) that resulted in 32 world-class large granite works spread around the state.</w:t>
      </w:r>
    </w:p>
    <w:p w14:paraId="611E8C4F" w14:textId="77777777" w:rsidR="002A12DE" w:rsidRDefault="002A12DE">
      <w:pPr>
        <w:ind w:left="-180" w:right="-540"/>
        <w:rPr>
          <w:rFonts w:ascii="Calibri" w:eastAsia="Calibri" w:hAnsi="Calibri" w:cs="Calibri"/>
        </w:rPr>
      </w:pPr>
    </w:p>
    <w:p w14:paraId="6BF9AC9B" w14:textId="5572A4FD" w:rsidR="002A12DE" w:rsidRDefault="00AB0CCE">
      <w:pPr>
        <w:ind w:left="-180" w:right="-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Artists included in the exhibition are Matthew Foster, Mark Herrington, Kazumi Hoshino, Hugh </w:t>
      </w:r>
      <w:proofErr w:type="spellStart"/>
      <w:r>
        <w:rPr>
          <w:rFonts w:ascii="Calibri" w:eastAsia="Calibri" w:hAnsi="Calibri" w:cs="Calibri"/>
        </w:rPr>
        <w:t>Lassen</w:t>
      </w:r>
      <w:proofErr w:type="spellEnd"/>
      <w:r>
        <w:rPr>
          <w:rFonts w:ascii="Calibri" w:eastAsia="Calibri" w:hAnsi="Calibri" w:cs="Calibri"/>
        </w:rPr>
        <w:t xml:space="preserve">, Richard </w:t>
      </w:r>
      <w:proofErr w:type="spellStart"/>
      <w:r>
        <w:rPr>
          <w:rFonts w:ascii="Calibri" w:eastAsia="Calibri" w:hAnsi="Calibri" w:cs="Calibri"/>
        </w:rPr>
        <w:t>Reichenbach</w:t>
      </w:r>
      <w:proofErr w:type="spellEnd"/>
      <w:r>
        <w:rPr>
          <w:rFonts w:ascii="Calibri" w:eastAsia="Calibri" w:hAnsi="Calibri" w:cs="Calibri"/>
        </w:rPr>
        <w:t xml:space="preserve">, Jesse Salisbury, Tim Shay and Glenn Swanson. </w:t>
      </w:r>
      <w:r w:rsidR="0085648E">
        <w:rPr>
          <w:rFonts w:ascii="Calibri" w:eastAsia="Calibri" w:hAnsi="Calibri" w:cs="Calibri"/>
        </w:rPr>
        <w:t xml:space="preserve"> Foster, </w:t>
      </w:r>
      <w:proofErr w:type="spellStart"/>
      <w:r w:rsidR="0085648E">
        <w:rPr>
          <w:rFonts w:ascii="Calibri" w:eastAsia="Calibri" w:hAnsi="Calibri" w:cs="Calibri"/>
        </w:rPr>
        <w:t>Reichenbach</w:t>
      </w:r>
      <w:proofErr w:type="spellEnd"/>
      <w:r w:rsidR="0085648E">
        <w:rPr>
          <w:rFonts w:ascii="Calibri" w:eastAsia="Calibri" w:hAnsi="Calibri" w:cs="Calibri"/>
        </w:rPr>
        <w:t xml:space="preserve"> and Swanson are alumni of </w:t>
      </w:r>
      <w:proofErr w:type="spellStart"/>
      <w:r w:rsidR="0085648E">
        <w:rPr>
          <w:rFonts w:ascii="Calibri" w:eastAsia="Calibri" w:hAnsi="Calibri" w:cs="Calibri"/>
        </w:rPr>
        <w:t>UMaine’s</w:t>
      </w:r>
      <w:proofErr w:type="spellEnd"/>
      <w:r w:rsidR="0085648E">
        <w:rPr>
          <w:rFonts w:ascii="Calibri" w:eastAsia="Calibri" w:hAnsi="Calibri" w:cs="Calibri"/>
        </w:rPr>
        <w:t xml:space="preserve"> Department of Art.</w:t>
      </w:r>
    </w:p>
    <w:p w14:paraId="645FA474" w14:textId="77777777" w:rsidR="002A12DE" w:rsidRDefault="002A12DE">
      <w:pPr>
        <w:ind w:left="-180" w:right="-540"/>
        <w:rPr>
          <w:rFonts w:ascii="Calibri" w:eastAsia="Calibri" w:hAnsi="Calibri" w:cs="Calibri"/>
        </w:rPr>
      </w:pPr>
    </w:p>
    <w:p w14:paraId="4434D094" w14:textId="77777777" w:rsidR="002A12DE" w:rsidRDefault="00AB0CCE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public is welcome to attend a reception for the artists 5:30–7 p.m. Friday, Oct. 13, in the gallery. </w:t>
      </w:r>
    </w:p>
    <w:p w14:paraId="1E4174A3" w14:textId="77777777" w:rsidR="004125E3" w:rsidRPr="004125E3" w:rsidRDefault="004125E3" w:rsidP="00B83942">
      <w:pPr>
        <w:rPr>
          <w:rFonts w:ascii="Calibri" w:eastAsia="Calibri" w:hAnsi="Calibri" w:cs="Calibri"/>
        </w:rPr>
      </w:pPr>
    </w:p>
    <w:p w14:paraId="3905BB76" w14:textId="5503E79D" w:rsidR="004125E3" w:rsidRDefault="004125E3" w:rsidP="004125E3">
      <w:pPr>
        <w:ind w:left="-180"/>
        <w:rPr>
          <w:rFonts w:ascii="Calibri" w:hAnsi="Calibri"/>
        </w:rPr>
      </w:pPr>
      <w:proofErr w:type="gramStart"/>
      <w:r w:rsidRPr="004125E3">
        <w:rPr>
          <w:rFonts w:ascii="Calibri" w:hAnsi="Calibri"/>
        </w:rPr>
        <w:t xml:space="preserve">This exhibition was sponsored, in part, by the </w:t>
      </w:r>
      <w:r w:rsidR="00B83942">
        <w:rPr>
          <w:rFonts w:ascii="Calibri" w:hAnsi="Calibri"/>
        </w:rPr>
        <w:t xml:space="preserve">Elizabeth Graves Endowment Fund, the </w:t>
      </w:r>
      <w:r w:rsidRPr="004125E3">
        <w:rPr>
          <w:rFonts w:ascii="Calibri" w:hAnsi="Calibri"/>
        </w:rPr>
        <w:t>Cultural Affairs and Distingu</w:t>
      </w:r>
      <w:r w:rsidR="00B83942">
        <w:rPr>
          <w:rFonts w:ascii="Calibri" w:hAnsi="Calibri"/>
        </w:rPr>
        <w:t>ished Lecture Series and by Kell</w:t>
      </w:r>
      <w:r w:rsidRPr="004125E3">
        <w:rPr>
          <w:rFonts w:ascii="Calibri" w:hAnsi="Calibri"/>
        </w:rPr>
        <w:t>y and Jane Littlefield of the Littlefield Gallery</w:t>
      </w:r>
      <w:proofErr w:type="gramEnd"/>
      <w:r w:rsidRPr="004125E3">
        <w:rPr>
          <w:rFonts w:ascii="Calibri" w:hAnsi="Calibri"/>
        </w:rPr>
        <w:t xml:space="preserve">.  </w:t>
      </w:r>
    </w:p>
    <w:p w14:paraId="387E50A8" w14:textId="77777777" w:rsidR="00B83942" w:rsidRDefault="00B83942" w:rsidP="004125E3">
      <w:pPr>
        <w:ind w:left="-180"/>
        <w:rPr>
          <w:rFonts w:ascii="Calibri" w:hAnsi="Calibri"/>
        </w:rPr>
      </w:pPr>
    </w:p>
    <w:p w14:paraId="66593AA0" w14:textId="77777777" w:rsidR="00B83942" w:rsidRDefault="00B83942" w:rsidP="00B83942">
      <w:pPr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exhibition is free and open to the public. Lord Hall Gallery is open 9 a.m.–4 p.m. Monday through Friday and is wheelchair accessible.</w:t>
      </w:r>
      <w:bookmarkStart w:id="1" w:name="_gjdgxs" w:colFirst="0" w:colLast="0"/>
      <w:bookmarkEnd w:id="1"/>
    </w:p>
    <w:p w14:paraId="60E9045C" w14:textId="77777777" w:rsidR="00B83942" w:rsidRPr="004125E3" w:rsidRDefault="00B83942" w:rsidP="004125E3">
      <w:pPr>
        <w:ind w:left="-180"/>
        <w:rPr>
          <w:rFonts w:ascii="Calibri" w:eastAsia="Calibri" w:hAnsi="Calibri" w:cs="Calibri"/>
        </w:rPr>
      </w:pPr>
    </w:p>
    <w:p w14:paraId="4906D291" w14:textId="16504ED3" w:rsidR="002A12DE" w:rsidRPr="004125E3" w:rsidRDefault="0085648E">
      <w:pPr>
        <w:ind w:left="-180"/>
        <w:rPr>
          <w:rFonts w:ascii="Calibri" w:eastAsia="Calibri" w:hAnsi="Calibri" w:cs="Calibri"/>
        </w:rPr>
      </w:pPr>
      <w:r w:rsidRPr="004125E3">
        <w:rPr>
          <w:rFonts w:ascii="Calibri" w:eastAsia="Calibri" w:hAnsi="Calibri" w:cs="Calibri"/>
        </w:rPr>
        <w:tab/>
      </w:r>
    </w:p>
    <w:sectPr w:rsidR="002A12DE" w:rsidRPr="004125E3">
      <w:pgSz w:w="12240" w:h="15840"/>
      <w:pgMar w:top="1260" w:right="1440" w:bottom="117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11961" w15:done="0"/>
  <w15:commentEx w15:paraId="58E787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12DE"/>
    <w:rsid w:val="002A12DE"/>
    <w:rsid w:val="004125E3"/>
    <w:rsid w:val="004507D0"/>
    <w:rsid w:val="00697C58"/>
    <w:rsid w:val="0085648E"/>
    <w:rsid w:val="00AB0CCE"/>
    <w:rsid w:val="00B83942"/>
    <w:rsid w:val="00C64E58"/>
    <w:rsid w:val="00D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F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E. Hicks</cp:lastModifiedBy>
  <cp:revision>2</cp:revision>
  <dcterms:created xsi:type="dcterms:W3CDTF">2017-10-06T11:47:00Z</dcterms:created>
  <dcterms:modified xsi:type="dcterms:W3CDTF">2017-10-06T11:47:00Z</dcterms:modified>
</cp:coreProperties>
</file>