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C3" w:rsidRPr="0064251D" w:rsidRDefault="005111C3" w:rsidP="00230ED6">
      <w:pPr>
        <w:widowControl w:val="0"/>
        <w:autoSpaceDE w:val="0"/>
        <w:autoSpaceDN w:val="0"/>
        <w:adjustRightInd w:val="0"/>
        <w:spacing w:before="24"/>
        <w:ind w:left="1248"/>
        <w:jc w:val="center"/>
        <w:rPr>
          <w:b/>
        </w:rPr>
      </w:pPr>
      <w:r w:rsidRPr="0064251D">
        <w:rPr>
          <w:b/>
        </w:rPr>
        <w:t>Margaret Chase Smith Policy Center</w:t>
      </w:r>
    </w:p>
    <w:p w:rsidR="0064251D" w:rsidRPr="0064251D" w:rsidRDefault="005111C3" w:rsidP="00230ED6">
      <w:pPr>
        <w:widowControl w:val="0"/>
        <w:autoSpaceDE w:val="0"/>
        <w:autoSpaceDN w:val="0"/>
        <w:adjustRightInd w:val="0"/>
        <w:spacing w:before="24"/>
        <w:ind w:left="1248"/>
        <w:jc w:val="center"/>
        <w:rPr>
          <w:b/>
        </w:rPr>
      </w:pPr>
      <w:r w:rsidRPr="0064251D">
        <w:rPr>
          <w:b/>
        </w:rPr>
        <w:t>Criteria for Re-Appointment, Promotion, Tenure</w:t>
      </w:r>
      <w:r w:rsidR="003C067F">
        <w:rPr>
          <w:b/>
        </w:rPr>
        <w:t>,</w:t>
      </w:r>
      <w:r w:rsidRPr="0064251D">
        <w:rPr>
          <w:b/>
        </w:rPr>
        <w:t xml:space="preserve"> and Peer Review</w:t>
      </w:r>
    </w:p>
    <w:p w:rsidR="005111C3" w:rsidRPr="0064251D" w:rsidRDefault="005111C3" w:rsidP="00230ED6">
      <w:pPr>
        <w:widowControl w:val="0"/>
        <w:autoSpaceDE w:val="0"/>
        <w:autoSpaceDN w:val="0"/>
        <w:adjustRightInd w:val="0"/>
        <w:spacing w:before="24"/>
        <w:ind w:left="1248"/>
        <w:jc w:val="center"/>
        <w:rPr>
          <w:b/>
        </w:rPr>
      </w:pPr>
      <w:r w:rsidRPr="0064251D">
        <w:rPr>
          <w:b/>
        </w:rPr>
        <w:t>of Staff with Faculty Appointments</w:t>
      </w:r>
    </w:p>
    <w:p w:rsidR="00063CFB" w:rsidRDefault="00063CFB" w:rsidP="00230ED6">
      <w:pPr>
        <w:widowControl w:val="0"/>
        <w:autoSpaceDE w:val="0"/>
        <w:autoSpaceDN w:val="0"/>
        <w:adjustRightInd w:val="0"/>
        <w:spacing w:before="33"/>
        <w:jc w:val="both"/>
      </w:pPr>
    </w:p>
    <w:p w:rsidR="004700CE" w:rsidRPr="0064251D" w:rsidRDefault="004700CE" w:rsidP="00230ED6">
      <w:pPr>
        <w:widowControl w:val="0"/>
        <w:autoSpaceDE w:val="0"/>
        <w:autoSpaceDN w:val="0"/>
        <w:adjustRightInd w:val="0"/>
        <w:spacing w:before="33"/>
        <w:jc w:val="both"/>
      </w:pPr>
    </w:p>
    <w:p w:rsidR="00230ED6" w:rsidRDefault="005111C3" w:rsidP="00230ED6">
      <w:pPr>
        <w:widowControl w:val="0"/>
        <w:autoSpaceDE w:val="0"/>
        <w:autoSpaceDN w:val="0"/>
        <w:adjustRightInd w:val="0"/>
        <w:spacing w:before="26"/>
        <w:jc w:val="both"/>
      </w:pPr>
      <w:r w:rsidRPr="0064251D">
        <w:t>PREFACE</w:t>
      </w:r>
    </w:p>
    <w:p w:rsidR="00230ED6" w:rsidRDefault="00230ED6" w:rsidP="00230ED6">
      <w:pPr>
        <w:widowControl w:val="0"/>
        <w:autoSpaceDE w:val="0"/>
        <w:autoSpaceDN w:val="0"/>
        <w:adjustRightInd w:val="0"/>
        <w:spacing w:before="26"/>
        <w:jc w:val="both"/>
      </w:pPr>
    </w:p>
    <w:p w:rsidR="005111C3" w:rsidRPr="0064251D" w:rsidRDefault="005111C3" w:rsidP="00230ED6">
      <w:pPr>
        <w:widowControl w:val="0"/>
        <w:autoSpaceDE w:val="0"/>
        <w:autoSpaceDN w:val="0"/>
        <w:adjustRightInd w:val="0"/>
        <w:spacing w:before="26"/>
        <w:jc w:val="both"/>
      </w:pPr>
      <w:r w:rsidRPr="0064251D">
        <w:t xml:space="preserve">The following criteria guide the Policy Center’s Peer Committee and should not prevent hiring or promoting an exceptional individual who possesses unusual talents that contribute to the </w:t>
      </w:r>
      <w:r w:rsidR="00995E63">
        <w:t xml:space="preserve">Policy </w:t>
      </w:r>
      <w:r w:rsidR="0064251D" w:rsidRPr="0064251D">
        <w:t>Center</w:t>
      </w:r>
      <w:r w:rsidRPr="0064251D">
        <w:t>'s mission. When such cases are made, the nature of the exception and any variation in the following criteria will be carefully evaluated and documented prior to forwarding a recommendation.</w:t>
      </w:r>
    </w:p>
    <w:p w:rsidR="0064251D" w:rsidRPr="0064251D" w:rsidRDefault="0064251D" w:rsidP="00230ED6">
      <w:pPr>
        <w:pStyle w:val="NormalWeb"/>
        <w:spacing w:after="240" w:afterAutospacing="0"/>
        <w:jc w:val="both"/>
      </w:pPr>
      <w:r>
        <w:t>T</w:t>
      </w:r>
      <w:r w:rsidRPr="0064251D">
        <w:t xml:space="preserve">hese review processes will be jointly conducted by a four-person Joint Peer Committee. The Joint Peer Committee shall consist of two members </w:t>
      </w:r>
      <w:r w:rsidR="00226E8A">
        <w:t>selected by t</w:t>
      </w:r>
      <w:r w:rsidRPr="0064251D">
        <w:t>he</w:t>
      </w:r>
      <w:r>
        <w:t xml:space="preserve"> individual’s home department and </w:t>
      </w:r>
      <w:r w:rsidRPr="0064251D">
        <w:t xml:space="preserve">two members of the </w:t>
      </w:r>
      <w:r w:rsidR="00995E63">
        <w:t xml:space="preserve">Policy </w:t>
      </w:r>
      <w:r w:rsidRPr="0064251D">
        <w:t>Center</w:t>
      </w:r>
      <w:r w:rsidR="00226E8A">
        <w:t xml:space="preserve"> or other appropriate </w:t>
      </w:r>
      <w:r w:rsidR="005F3A94">
        <w:t xml:space="preserve">department </w:t>
      </w:r>
      <w:r w:rsidRPr="0064251D">
        <w:t xml:space="preserve">or </w:t>
      </w:r>
      <w:r w:rsidR="00226E8A">
        <w:t xml:space="preserve">unit agreed </w:t>
      </w:r>
      <w:r w:rsidR="005F3A94">
        <w:t xml:space="preserve">upon </w:t>
      </w:r>
      <w:r w:rsidR="00226E8A">
        <w:t>by the individual, Center, and home department</w:t>
      </w:r>
      <w:r w:rsidRPr="0064251D">
        <w:t>.</w:t>
      </w:r>
      <w:r w:rsidR="00226E8A">
        <w:t xml:space="preserve"> Other members of the </w:t>
      </w:r>
      <w:r w:rsidR="00995E63">
        <w:t xml:space="preserve">Policy </w:t>
      </w:r>
      <w:r w:rsidR="00226E8A">
        <w:t xml:space="preserve">Center and home department </w:t>
      </w:r>
      <w:r w:rsidRPr="0064251D">
        <w:t xml:space="preserve">may participate in the deliberations of the Joint Peer Committee but </w:t>
      </w:r>
      <w:r w:rsidR="00226E8A">
        <w:t>cannot</w:t>
      </w:r>
      <w:r w:rsidRPr="0064251D">
        <w:t xml:space="preserve"> vote.</w:t>
      </w:r>
    </w:p>
    <w:p w:rsidR="005F3A94" w:rsidRDefault="005111C3" w:rsidP="00230ED6">
      <w:pPr>
        <w:widowControl w:val="0"/>
        <w:autoSpaceDE w:val="0"/>
        <w:autoSpaceDN w:val="0"/>
        <w:adjustRightInd w:val="0"/>
        <w:spacing w:before="264"/>
        <w:jc w:val="both"/>
      </w:pPr>
      <w:r w:rsidRPr="0064251D">
        <w:t>I. EMPLOYMENT POLICY</w:t>
      </w:r>
    </w:p>
    <w:p w:rsidR="005111C3" w:rsidRPr="004700CE" w:rsidRDefault="005111C3" w:rsidP="00230ED6">
      <w:pPr>
        <w:widowControl w:val="0"/>
        <w:autoSpaceDE w:val="0"/>
        <w:autoSpaceDN w:val="0"/>
        <w:adjustRightInd w:val="0"/>
        <w:spacing w:before="264"/>
        <w:jc w:val="both"/>
      </w:pPr>
      <w:r w:rsidRPr="0064251D">
        <w:t xml:space="preserve">Under normal circumstances, a candidate must have earned the </w:t>
      </w:r>
      <w:r w:rsidRPr="004700CE">
        <w:t>terminal</w:t>
      </w:r>
      <w:r w:rsidR="003C067F" w:rsidRPr="004700CE">
        <w:t xml:space="preserve"> </w:t>
      </w:r>
      <w:r w:rsidRPr="004700CE">
        <w:t xml:space="preserve">academic degree appropriate to the position to be hired at the Assistant Professor </w:t>
      </w:r>
      <w:r w:rsidR="005378D8" w:rsidRPr="004700CE">
        <w:t xml:space="preserve">or Assistant Research Professor </w:t>
      </w:r>
      <w:r w:rsidRPr="004700CE">
        <w:t>level or higher. In</w:t>
      </w:r>
      <w:r w:rsidR="003C067F" w:rsidRPr="004700CE">
        <w:t xml:space="preserve"> </w:t>
      </w:r>
      <w:r w:rsidRPr="004700CE">
        <w:t>exceptional cases, significant professional or academic experience may substitute for the terminal</w:t>
      </w:r>
      <w:r w:rsidR="003C067F" w:rsidRPr="004700CE">
        <w:t xml:space="preserve"> </w:t>
      </w:r>
      <w:r w:rsidRPr="004700CE">
        <w:t>degree.</w:t>
      </w:r>
    </w:p>
    <w:p w:rsidR="005F3A94" w:rsidRPr="004700CE" w:rsidRDefault="005111C3" w:rsidP="00230ED6">
      <w:pPr>
        <w:widowControl w:val="0"/>
        <w:autoSpaceDE w:val="0"/>
        <w:autoSpaceDN w:val="0"/>
        <w:adjustRightInd w:val="0"/>
        <w:spacing w:before="280"/>
        <w:jc w:val="both"/>
      </w:pPr>
      <w:r w:rsidRPr="004700CE">
        <w:t>II. GENERAL GUIDELINES</w:t>
      </w:r>
    </w:p>
    <w:p w:rsidR="00286EAB" w:rsidRDefault="005111C3" w:rsidP="00286EAB">
      <w:pPr>
        <w:widowControl w:val="0"/>
        <w:autoSpaceDE w:val="0"/>
        <w:autoSpaceDN w:val="0"/>
        <w:adjustRightInd w:val="0"/>
        <w:spacing w:before="148"/>
        <w:jc w:val="both"/>
      </w:pPr>
      <w:r w:rsidRPr="0064251D">
        <w:t xml:space="preserve">The </w:t>
      </w:r>
      <w:r w:rsidR="00995E63">
        <w:t xml:space="preserve">Policy </w:t>
      </w:r>
      <w:r w:rsidR="005F3A94">
        <w:t>Center</w:t>
      </w:r>
      <w:r w:rsidRPr="0064251D">
        <w:t xml:space="preserve"> will </w:t>
      </w:r>
      <w:r w:rsidR="005F3A94">
        <w:t xml:space="preserve">generally </w:t>
      </w:r>
      <w:r w:rsidRPr="0064251D">
        <w:t xml:space="preserve">emphasize </w:t>
      </w:r>
      <w:r w:rsidR="005F3A94">
        <w:t>t</w:t>
      </w:r>
      <w:r w:rsidR="009466E1">
        <w:t>hree</w:t>
      </w:r>
      <w:r w:rsidR="005F3A94">
        <w:t xml:space="preserve"> </w:t>
      </w:r>
      <w:r w:rsidR="00A42E4F">
        <w:t xml:space="preserve">broad </w:t>
      </w:r>
      <w:r w:rsidR="005F3A94">
        <w:t>c</w:t>
      </w:r>
      <w:r w:rsidR="005E1A63">
        <w:t>ategories</w:t>
      </w:r>
      <w:r w:rsidR="005F3A94">
        <w:t xml:space="preserve"> for performance evaluation</w:t>
      </w:r>
      <w:r w:rsidR="005E1A63">
        <w:t>: (</w:t>
      </w:r>
      <w:r w:rsidRPr="0064251D">
        <w:t>A</w:t>
      </w:r>
      <w:r w:rsidR="005E1A63">
        <w:t>)</w:t>
      </w:r>
      <w:r w:rsidRPr="0064251D">
        <w:t xml:space="preserve"> Research, Publication, </w:t>
      </w:r>
      <w:r w:rsidR="008111DE">
        <w:t>and</w:t>
      </w:r>
      <w:r w:rsidRPr="0064251D">
        <w:t xml:space="preserve"> </w:t>
      </w:r>
      <w:r w:rsidR="008111DE">
        <w:t>P</w:t>
      </w:r>
      <w:r w:rsidRPr="0064251D">
        <w:t>rofessional</w:t>
      </w:r>
      <w:r w:rsidR="005F3A94">
        <w:t xml:space="preserve"> </w:t>
      </w:r>
      <w:r w:rsidRPr="0064251D">
        <w:t>Activity</w:t>
      </w:r>
      <w:r w:rsidR="009466E1">
        <w:t>;</w:t>
      </w:r>
      <w:r w:rsidR="005E1A63">
        <w:t xml:space="preserve"> (</w:t>
      </w:r>
      <w:r w:rsidR="005F3A94">
        <w:t>B</w:t>
      </w:r>
      <w:r w:rsidR="005E1A63">
        <w:t>)</w:t>
      </w:r>
      <w:r w:rsidRPr="0064251D">
        <w:t xml:space="preserve"> </w:t>
      </w:r>
      <w:r w:rsidR="005E1A63">
        <w:t>Public</w:t>
      </w:r>
      <w:r w:rsidR="00A42E4F">
        <w:t xml:space="preserve">, Professional, </w:t>
      </w:r>
      <w:r w:rsidR="005E1A63">
        <w:t>and University Service</w:t>
      </w:r>
      <w:r w:rsidR="009466E1">
        <w:t>; and (C) External Funding</w:t>
      </w:r>
      <w:r w:rsidRPr="0064251D">
        <w:t>. These categories will be used for reappointment, promotion, and tenure, and in</w:t>
      </w:r>
      <w:r w:rsidR="005F3A94">
        <w:t xml:space="preserve"> </w:t>
      </w:r>
      <w:r w:rsidRPr="0064251D">
        <w:t xml:space="preserve">conducting reviews as mandated by the union contract. </w:t>
      </w:r>
      <w:r w:rsidR="005E1A63">
        <w:t>Ideally</w:t>
      </w:r>
      <w:r w:rsidRPr="0064251D">
        <w:t>, research</w:t>
      </w:r>
      <w:r w:rsidR="009466E1">
        <w:t xml:space="preserve">, </w:t>
      </w:r>
      <w:r w:rsidR="005E1A63">
        <w:t xml:space="preserve">public </w:t>
      </w:r>
      <w:r w:rsidRPr="0064251D">
        <w:t>service</w:t>
      </w:r>
      <w:r w:rsidR="009466E1">
        <w:t>, and external funding</w:t>
      </w:r>
      <w:r w:rsidR="005F3A94">
        <w:t xml:space="preserve"> </w:t>
      </w:r>
      <w:r w:rsidR="005E1A63">
        <w:t>w</w:t>
      </w:r>
      <w:r w:rsidRPr="0064251D">
        <w:t>ould represent an integrated set of activities, with each informing and improving the other</w:t>
      </w:r>
      <w:r w:rsidR="00141D09">
        <w:t>.</w:t>
      </w:r>
      <w:r w:rsidR="00286EAB" w:rsidRPr="00286EAB">
        <w:t xml:space="preserve"> </w:t>
      </w:r>
      <w:r w:rsidR="00286EAB">
        <w:t>W</w:t>
      </w:r>
      <w:r w:rsidR="00286EAB" w:rsidRPr="0064251D">
        <w:t>ork</w:t>
      </w:r>
      <w:r w:rsidR="00286EAB">
        <w:t>ing</w:t>
      </w:r>
      <w:r w:rsidR="00286EAB" w:rsidRPr="0064251D">
        <w:t xml:space="preserve"> cooperatively and productively with colleagues </w:t>
      </w:r>
      <w:r w:rsidR="00286EAB">
        <w:t>is expected.</w:t>
      </w:r>
    </w:p>
    <w:p w:rsidR="008111DE" w:rsidRDefault="008111DE" w:rsidP="00230ED6">
      <w:pPr>
        <w:widowControl w:val="0"/>
        <w:autoSpaceDE w:val="0"/>
        <w:autoSpaceDN w:val="0"/>
        <w:adjustRightInd w:val="0"/>
        <w:spacing w:before="153"/>
        <w:jc w:val="both"/>
      </w:pPr>
      <w:r>
        <w:t>A</w:t>
      </w:r>
      <w:r w:rsidR="005111C3" w:rsidRPr="0064251D">
        <w:t xml:space="preserve">. RESEARCH, PUBLICATION, </w:t>
      </w:r>
      <w:r>
        <w:t xml:space="preserve">AND </w:t>
      </w:r>
      <w:r w:rsidR="005111C3" w:rsidRPr="0064251D">
        <w:t>PROFESSIONAL</w:t>
      </w:r>
      <w:r>
        <w:t xml:space="preserve"> </w:t>
      </w:r>
      <w:r w:rsidR="005111C3" w:rsidRPr="0064251D">
        <w:t>ACTIVITY</w:t>
      </w:r>
    </w:p>
    <w:p w:rsidR="005111C3" w:rsidRDefault="005111C3" w:rsidP="00141D09">
      <w:pPr>
        <w:widowControl w:val="0"/>
        <w:autoSpaceDE w:val="0"/>
        <w:autoSpaceDN w:val="0"/>
        <w:adjustRightInd w:val="0"/>
        <w:spacing w:before="153"/>
        <w:jc w:val="both"/>
      </w:pPr>
      <w:r w:rsidRPr="0064251D">
        <w:t>This category include</w:t>
      </w:r>
      <w:r w:rsidR="00A42E4F">
        <w:t>s</w:t>
      </w:r>
      <w:r w:rsidRPr="0064251D">
        <w:t xml:space="preserve"> </w:t>
      </w:r>
      <w:r w:rsidR="00A42E4F">
        <w:t>the following: a</w:t>
      </w:r>
      <w:r w:rsidR="00A42E4F" w:rsidRPr="00E0613F">
        <w:t>rticles in refereed professional journals</w:t>
      </w:r>
      <w:r w:rsidR="00582158">
        <w:t>;</w:t>
      </w:r>
      <w:r w:rsidR="00A42E4F">
        <w:t xml:space="preserve"> articles in</w:t>
      </w:r>
      <w:r w:rsidR="00A42E4F" w:rsidRPr="00E0613F">
        <w:t xml:space="preserve"> refereed scholarly books and monographs</w:t>
      </w:r>
      <w:r w:rsidR="00582158">
        <w:t>;</w:t>
      </w:r>
      <w:r w:rsidR="00A42E4F">
        <w:t xml:space="preserve"> </w:t>
      </w:r>
      <w:r w:rsidR="00230ED6">
        <w:t xml:space="preserve">grants and contracts; </w:t>
      </w:r>
      <w:r w:rsidR="00A42E4F">
        <w:t>t</w:t>
      </w:r>
      <w:r w:rsidR="00A42E4F" w:rsidRPr="00E0613F">
        <w:t xml:space="preserve">exts and </w:t>
      </w:r>
      <w:r w:rsidR="00A42E4F">
        <w:t>non-</w:t>
      </w:r>
      <w:r w:rsidR="00A42E4F" w:rsidRPr="00E0613F">
        <w:t>refereed books</w:t>
      </w:r>
      <w:r w:rsidR="00582158">
        <w:t>;</w:t>
      </w:r>
      <w:r w:rsidR="00A42E4F">
        <w:t xml:space="preserve"> i</w:t>
      </w:r>
      <w:r w:rsidR="00A42E4F" w:rsidRPr="00E0613F">
        <w:t>nvited articles</w:t>
      </w:r>
      <w:r w:rsidR="00A42E4F">
        <w:t xml:space="preserve"> in journals </w:t>
      </w:r>
      <w:r w:rsidR="00A42E4F" w:rsidRPr="00E0613F">
        <w:t xml:space="preserve">and chapters in </w:t>
      </w:r>
      <w:r w:rsidR="00A42E4F" w:rsidRPr="004700CE">
        <w:t>monographs</w:t>
      </w:r>
      <w:r w:rsidR="005378D8" w:rsidRPr="004700CE">
        <w:t xml:space="preserve"> or other professional literature</w:t>
      </w:r>
      <w:r w:rsidR="00582158" w:rsidRPr="004700CE">
        <w:t>;</w:t>
      </w:r>
      <w:r w:rsidR="00A42E4F" w:rsidRPr="004700CE">
        <w:t xml:space="preserve"> refereed comments, notes, and replies in professional journals</w:t>
      </w:r>
      <w:r w:rsidR="00582158" w:rsidRPr="004700CE">
        <w:t xml:space="preserve"> </w:t>
      </w:r>
      <w:r w:rsidR="00A42E4F" w:rsidRPr="004700CE">
        <w:t>and encyclopedia entries</w:t>
      </w:r>
      <w:r w:rsidR="00582158" w:rsidRPr="004700CE">
        <w:t>; e</w:t>
      </w:r>
      <w:r w:rsidR="00A42E4F" w:rsidRPr="004700CE">
        <w:t>ditorship of monographs</w:t>
      </w:r>
      <w:r w:rsidR="00206BFD" w:rsidRPr="004700CE">
        <w:t>; b</w:t>
      </w:r>
      <w:r w:rsidR="00A42E4F" w:rsidRPr="004700CE">
        <w:t>ook reviews in professional</w:t>
      </w:r>
      <w:r w:rsidR="00A42E4F" w:rsidRPr="00E0613F">
        <w:t xml:space="preserve"> journals</w:t>
      </w:r>
      <w:r w:rsidR="00206BFD">
        <w:t>; g</w:t>
      </w:r>
      <w:r w:rsidR="00A42E4F" w:rsidRPr="00E0613F">
        <w:t>rant reports</w:t>
      </w:r>
      <w:r w:rsidR="00206BFD">
        <w:t>; s</w:t>
      </w:r>
      <w:r w:rsidR="00A42E4F" w:rsidRPr="00E0613F">
        <w:t>cholarly participation in professional meetings, including presenting papers, organizing and</w:t>
      </w:r>
      <w:r w:rsidR="00206BFD">
        <w:t>/</w:t>
      </w:r>
      <w:r w:rsidR="00A42E4F" w:rsidRPr="00E0613F">
        <w:t>or chairing sessions, and serving as a discussant</w:t>
      </w:r>
      <w:r w:rsidR="00206BFD">
        <w:t xml:space="preserve">; </w:t>
      </w:r>
      <w:r w:rsidR="00230ED6">
        <w:t xml:space="preserve">submission of grant applications; </w:t>
      </w:r>
      <w:r w:rsidR="00206BFD">
        <w:t xml:space="preserve">unpublished papers; invited presentations at other institutions; </w:t>
      </w:r>
      <w:r w:rsidRPr="0064251D">
        <w:t xml:space="preserve">and </w:t>
      </w:r>
      <w:r w:rsidRPr="0064251D">
        <w:lastRenderedPageBreak/>
        <w:t>professional/creative activity appropriate to</w:t>
      </w:r>
      <w:r w:rsidR="005E1A63">
        <w:t xml:space="preserve"> </w:t>
      </w:r>
      <w:r w:rsidRPr="0064251D">
        <w:t>the faculty member's duties within the</w:t>
      </w:r>
      <w:r w:rsidR="00995E63">
        <w:t xml:space="preserve"> Policy</w:t>
      </w:r>
      <w:r w:rsidRPr="0064251D">
        <w:t xml:space="preserve"> </w:t>
      </w:r>
      <w:r w:rsidR="00A42E4F">
        <w:t>Center</w:t>
      </w:r>
      <w:r w:rsidR="009B284A">
        <w:t>.</w:t>
      </w:r>
    </w:p>
    <w:p w:rsidR="00230ED6" w:rsidRPr="0064251D" w:rsidRDefault="00230ED6" w:rsidP="00141D09">
      <w:pPr>
        <w:pStyle w:val="NormalWeb"/>
        <w:spacing w:after="240" w:afterAutospacing="0"/>
        <w:jc w:val="both"/>
      </w:pPr>
      <w:r>
        <w:t>I</w:t>
      </w:r>
      <w:r w:rsidRPr="00E0613F">
        <w:t>n evaluating these</w:t>
      </w:r>
      <w:r>
        <w:t xml:space="preserve"> items </w:t>
      </w:r>
      <w:r w:rsidRPr="00E0613F">
        <w:t xml:space="preserve">prime consideration must be given to qualitative differences. The evaluation of the qualitative content by the </w:t>
      </w:r>
      <w:r w:rsidR="00995E63">
        <w:t xml:space="preserve">Policy </w:t>
      </w:r>
      <w:r>
        <w:t>Center</w:t>
      </w:r>
      <w:r w:rsidRPr="00E0613F">
        <w:t xml:space="preserve"> is necessarily an imprecise task. However, there are some objective criteria which are important to the evaluation process.</w:t>
      </w:r>
      <w:r w:rsidR="007039DD">
        <w:t xml:space="preserve"> The</w:t>
      </w:r>
      <w:r w:rsidR="00374E53">
        <w:t xml:space="preserve">re are two </w:t>
      </w:r>
      <w:r w:rsidR="007039DD">
        <w:t>guiding criteri</w:t>
      </w:r>
      <w:r w:rsidR="00374E53">
        <w:t>a</w:t>
      </w:r>
      <w:r w:rsidR="007039DD">
        <w:t xml:space="preserve"> in this evaluation process</w:t>
      </w:r>
      <w:r w:rsidR="00374E53">
        <w:t>:</w:t>
      </w:r>
      <w:r w:rsidR="007039DD">
        <w:t xml:space="preserve"> </w:t>
      </w:r>
      <w:r w:rsidR="008A39E5">
        <w:t xml:space="preserve">informing public policy debate and decision making; and </w:t>
      </w:r>
      <w:r w:rsidR="007039DD">
        <w:t>the creation of professional status within the faculty member’s field</w:t>
      </w:r>
      <w:r w:rsidR="008A39E5">
        <w:t xml:space="preserve">. Given the Center’s public policy mission, work that informs important public policy issues should tend to be viewed more favorably than work without a public policy emphasis. </w:t>
      </w:r>
      <w:r w:rsidRPr="00E0613F">
        <w:t>Work which has been subjected to external evaluation, such as refereed journal</w:t>
      </w:r>
      <w:r>
        <w:t xml:space="preserve"> articles should </w:t>
      </w:r>
      <w:r w:rsidRPr="00E0613F">
        <w:t>tend to be weighed more heavily</w:t>
      </w:r>
      <w:r>
        <w:t xml:space="preserve"> than non-refereed publications</w:t>
      </w:r>
      <w:r w:rsidRPr="00E0613F">
        <w:t xml:space="preserve">. Similarly, </w:t>
      </w:r>
      <w:r w:rsidR="007039DD">
        <w:t xml:space="preserve">the wider the circulation of a publication should </w:t>
      </w:r>
      <w:r w:rsidRPr="00E0613F">
        <w:t xml:space="preserve">represent a </w:t>
      </w:r>
      <w:r w:rsidR="007039DD">
        <w:t>greater</w:t>
      </w:r>
      <w:r w:rsidRPr="00E0613F">
        <w:t xml:space="preserve"> contribution</w:t>
      </w:r>
      <w:r w:rsidR="007039DD">
        <w:t>, a</w:t>
      </w:r>
      <w:r w:rsidR="005152D5">
        <w:t>ll</w:t>
      </w:r>
      <w:r w:rsidR="007039DD">
        <w:t xml:space="preserve"> else the equal. </w:t>
      </w:r>
      <w:r w:rsidRPr="00E0613F">
        <w:t xml:space="preserve">Somewhat greater emphasis </w:t>
      </w:r>
      <w:r w:rsidR="005152D5">
        <w:t>should</w:t>
      </w:r>
      <w:r w:rsidR="007039DD">
        <w:t xml:space="preserve"> be</w:t>
      </w:r>
      <w:r w:rsidRPr="00E0613F">
        <w:t xml:space="preserve"> placed on original scholarly work than upon texts or editorships of collections of readings. </w:t>
      </w:r>
      <w:r w:rsidR="007039DD">
        <w:t>J</w:t>
      </w:r>
      <w:r w:rsidRPr="00E0613F">
        <w:t>ointly conducted research and co-authored publications</w:t>
      </w:r>
      <w:r w:rsidR="007039DD">
        <w:t xml:space="preserve"> should count somewhat less than sole work, ceteris paribus.</w:t>
      </w:r>
      <w:r w:rsidR="00141D09">
        <w:t xml:space="preserve"> Publication in more selective </w:t>
      </w:r>
      <w:r w:rsidR="005152D5">
        <w:t xml:space="preserve">and prestigious </w:t>
      </w:r>
      <w:r w:rsidR="00141D09">
        <w:t>outlets in the profession should represent a greater contribution.</w:t>
      </w:r>
    </w:p>
    <w:p w:rsidR="00230ED6" w:rsidRDefault="00230ED6" w:rsidP="00141D09">
      <w:pPr>
        <w:widowControl w:val="0"/>
        <w:autoSpaceDE w:val="0"/>
        <w:autoSpaceDN w:val="0"/>
        <w:adjustRightInd w:val="0"/>
        <w:spacing w:before="148"/>
        <w:jc w:val="both"/>
      </w:pPr>
      <w:r>
        <w:t>B</w:t>
      </w:r>
      <w:r w:rsidR="005111C3" w:rsidRPr="0064251D">
        <w:t xml:space="preserve">. </w:t>
      </w:r>
      <w:r>
        <w:t xml:space="preserve">PUBLIC, PROFESSIONAL, AND UNIVERSITY </w:t>
      </w:r>
      <w:r w:rsidR="005111C3" w:rsidRPr="0064251D">
        <w:t>SERVICE</w:t>
      </w:r>
    </w:p>
    <w:p w:rsidR="00286EAB" w:rsidRDefault="00286EAB" w:rsidP="00286EAB">
      <w:pPr>
        <w:widowControl w:val="0"/>
        <w:autoSpaceDE w:val="0"/>
        <w:autoSpaceDN w:val="0"/>
        <w:adjustRightInd w:val="0"/>
        <w:spacing w:before="148"/>
        <w:jc w:val="both"/>
      </w:pPr>
      <w:r>
        <w:t xml:space="preserve">As in </w:t>
      </w:r>
      <w:r w:rsidR="005152D5">
        <w:t>University teaching units</w:t>
      </w:r>
      <w:r>
        <w:t xml:space="preserve">, </w:t>
      </w:r>
      <w:r w:rsidRPr="00E0613F">
        <w:t xml:space="preserve">faculty </w:t>
      </w:r>
      <w:r>
        <w:t xml:space="preserve">in the </w:t>
      </w:r>
      <w:r w:rsidR="00995E63">
        <w:t xml:space="preserve">Policy </w:t>
      </w:r>
      <w:r>
        <w:t xml:space="preserve">Center </w:t>
      </w:r>
      <w:r w:rsidRPr="00E0613F">
        <w:t>are ex</w:t>
      </w:r>
      <w:r w:rsidR="00704167">
        <w:t xml:space="preserve">pected to provide service to the </w:t>
      </w:r>
      <w:r>
        <w:t>profession</w:t>
      </w:r>
      <w:r w:rsidR="00704167">
        <w:t xml:space="preserve">, the Center, and </w:t>
      </w:r>
      <w:r>
        <w:t>the U</w:t>
      </w:r>
      <w:r w:rsidRPr="00E0613F">
        <w:t>niversity</w:t>
      </w:r>
      <w:r w:rsidR="00704167">
        <w:t xml:space="preserve">. Such </w:t>
      </w:r>
      <w:r w:rsidR="00704167" w:rsidRPr="0064251D">
        <w:t>activities carried</w:t>
      </w:r>
      <w:r w:rsidR="00704167">
        <w:t xml:space="preserve"> are </w:t>
      </w:r>
      <w:r w:rsidR="00704167" w:rsidRPr="0064251D">
        <w:t xml:space="preserve">an extension of the </w:t>
      </w:r>
      <w:r w:rsidR="00704167">
        <w:t>U</w:t>
      </w:r>
      <w:r w:rsidR="00704167" w:rsidRPr="0064251D">
        <w:t xml:space="preserve">niversity's mission to the community and the </w:t>
      </w:r>
      <w:r w:rsidR="00704167">
        <w:t>S</w:t>
      </w:r>
      <w:r w:rsidR="00704167" w:rsidRPr="0064251D">
        <w:t>tate</w:t>
      </w:r>
      <w:r w:rsidR="00704167">
        <w:t>.</w:t>
      </w:r>
      <w:r w:rsidRPr="00E0613F">
        <w:t xml:space="preserve"> </w:t>
      </w:r>
      <w:r w:rsidR="00704167">
        <w:t>F</w:t>
      </w:r>
      <w:r w:rsidRPr="00E0613F">
        <w:t xml:space="preserve">aculty </w:t>
      </w:r>
      <w:r w:rsidR="00704167">
        <w:t xml:space="preserve">members </w:t>
      </w:r>
      <w:r w:rsidRPr="00E0613F">
        <w:t xml:space="preserve">are expected to demonstrate a willingness and ability to work constructively and cooperatively in matters related to </w:t>
      </w:r>
      <w:r w:rsidR="00704167">
        <w:t>Center</w:t>
      </w:r>
      <w:r w:rsidRPr="00E0613F">
        <w:t xml:space="preserve"> and </w:t>
      </w:r>
      <w:r w:rsidR="00704167">
        <w:t>U</w:t>
      </w:r>
      <w:r w:rsidRPr="00E0613F">
        <w:t>niversi</w:t>
      </w:r>
      <w:r w:rsidR="00704167">
        <w:t>ty service.</w:t>
      </w:r>
    </w:p>
    <w:p w:rsidR="00460A3C" w:rsidRDefault="00704167" w:rsidP="00374E53">
      <w:pPr>
        <w:widowControl w:val="0"/>
        <w:autoSpaceDE w:val="0"/>
        <w:autoSpaceDN w:val="0"/>
        <w:adjustRightInd w:val="0"/>
        <w:spacing w:before="148"/>
        <w:jc w:val="both"/>
      </w:pPr>
      <w:r>
        <w:t>Given the Center’s public-policy mission, faculty are also particularly encouraged to provide public service.</w:t>
      </w:r>
      <w:r w:rsidR="00374E53">
        <w:t xml:space="preserve"> These </w:t>
      </w:r>
      <w:r w:rsidR="005111C3" w:rsidRPr="0064251D">
        <w:t xml:space="preserve">activities </w:t>
      </w:r>
      <w:r w:rsidR="00374E53">
        <w:t>should</w:t>
      </w:r>
      <w:r w:rsidR="005111C3" w:rsidRPr="0064251D">
        <w:t xml:space="preserve"> be</w:t>
      </w:r>
      <w:r w:rsidR="005E1A63">
        <w:t xml:space="preserve"> </w:t>
      </w:r>
      <w:r w:rsidR="005111C3" w:rsidRPr="0064251D">
        <w:t>directly related to the professional expertise of the faculty member</w:t>
      </w:r>
      <w:r w:rsidR="00374E53">
        <w:t>.</w:t>
      </w:r>
    </w:p>
    <w:p w:rsidR="00460A3C" w:rsidRDefault="00374E53" w:rsidP="00460A3C">
      <w:pPr>
        <w:widowControl w:val="0"/>
        <w:autoSpaceDE w:val="0"/>
        <w:autoSpaceDN w:val="0"/>
        <w:adjustRightInd w:val="0"/>
        <w:spacing w:before="148"/>
        <w:jc w:val="both"/>
      </w:pPr>
      <w:r w:rsidRPr="00E0613F">
        <w:t xml:space="preserve">Service to the public </w:t>
      </w:r>
      <w:r w:rsidR="00603FEA">
        <w:t xml:space="preserve">is </w:t>
      </w:r>
      <w:r w:rsidRPr="00E0613F">
        <w:t xml:space="preserve">through activities </w:t>
      </w:r>
      <w:r w:rsidR="00603FEA">
        <w:t xml:space="preserve">such </w:t>
      </w:r>
      <w:r w:rsidRPr="00E0613F">
        <w:t xml:space="preserve">as: membership in </w:t>
      </w:r>
      <w:r w:rsidR="005152D5">
        <w:t>s</w:t>
      </w:r>
      <w:r w:rsidRPr="00E0613F">
        <w:t xml:space="preserve">tate and </w:t>
      </w:r>
      <w:r w:rsidR="005152D5">
        <w:t>f</w:t>
      </w:r>
      <w:r w:rsidRPr="00E0613F">
        <w:t>ederal committees and task forces</w:t>
      </w:r>
      <w:r w:rsidR="00603FEA">
        <w:t>;</w:t>
      </w:r>
      <w:r w:rsidRPr="00E0613F">
        <w:t xml:space="preserve"> </w:t>
      </w:r>
      <w:r w:rsidR="00C400B2">
        <w:t xml:space="preserve">advising or </w:t>
      </w:r>
      <w:r w:rsidRPr="00E0613F">
        <w:t xml:space="preserve">consulting with </w:t>
      </w:r>
      <w:r w:rsidR="005152D5">
        <w:t>s</w:t>
      </w:r>
      <w:r w:rsidRPr="00E0613F">
        <w:t xml:space="preserve">tate </w:t>
      </w:r>
      <w:r w:rsidR="00603FEA">
        <w:t>and</w:t>
      </w:r>
      <w:r w:rsidRPr="00E0613F">
        <w:t xml:space="preserve"> </w:t>
      </w:r>
      <w:r w:rsidR="005152D5">
        <w:t>f</w:t>
      </w:r>
      <w:r w:rsidRPr="00E0613F">
        <w:t>ederal agencies</w:t>
      </w:r>
      <w:r w:rsidR="00603FEA">
        <w:t>/</w:t>
      </w:r>
      <w:r w:rsidRPr="00E0613F">
        <w:t xml:space="preserve">officials </w:t>
      </w:r>
      <w:r w:rsidR="00603FEA">
        <w:t>and</w:t>
      </w:r>
      <w:r w:rsidRPr="00E0613F">
        <w:t xml:space="preserve"> with non-profit organizations</w:t>
      </w:r>
      <w:r w:rsidR="00603FEA">
        <w:t>;</w:t>
      </w:r>
      <w:r w:rsidRPr="00E0613F">
        <w:t xml:space="preserve"> </w:t>
      </w:r>
      <w:r w:rsidR="00EB5C18">
        <w:t xml:space="preserve">testifying at public hearings; </w:t>
      </w:r>
      <w:r w:rsidR="00460A3C">
        <w:t>arranging or participating in public-policy conferences</w:t>
      </w:r>
      <w:r w:rsidR="0063679B">
        <w:t xml:space="preserve"> and events</w:t>
      </w:r>
      <w:r w:rsidR="00460A3C">
        <w:t xml:space="preserve">; </w:t>
      </w:r>
      <w:r w:rsidR="00603FEA" w:rsidRPr="00E0613F">
        <w:t>publication of analyses of public policy issues</w:t>
      </w:r>
      <w:r w:rsidR="00603FEA">
        <w:t xml:space="preserve">; publication of articles, columns, and op-eds in newspapers and magazines; </w:t>
      </w:r>
      <w:r w:rsidRPr="00E0613F">
        <w:t>and interviews with the news media</w:t>
      </w:r>
      <w:r w:rsidR="005152D5">
        <w:t>.</w:t>
      </w:r>
      <w:r w:rsidR="00460A3C">
        <w:t xml:space="preserve"> Although the </w:t>
      </w:r>
      <w:r w:rsidR="00995E63">
        <w:t xml:space="preserve">Policy </w:t>
      </w:r>
      <w:r w:rsidR="00460A3C">
        <w:t>Center does not have a direct teaching mission, mentoring and training students and junior staff in public policy research is consider</w:t>
      </w:r>
      <w:r w:rsidR="00AF1481">
        <w:t>ed</w:t>
      </w:r>
      <w:r w:rsidR="00460A3C">
        <w:t xml:space="preserve"> an important type of public service for the Center.</w:t>
      </w:r>
      <w:r w:rsidR="00AF1481">
        <w:t xml:space="preserve"> Coordinating public-policy research within the University is also an important public service of the Center.</w:t>
      </w:r>
    </w:p>
    <w:p w:rsidR="00374E53" w:rsidRDefault="005152D5" w:rsidP="00374E53">
      <w:pPr>
        <w:widowControl w:val="0"/>
        <w:autoSpaceDE w:val="0"/>
        <w:autoSpaceDN w:val="0"/>
        <w:adjustRightInd w:val="0"/>
        <w:spacing w:before="148"/>
        <w:jc w:val="both"/>
      </w:pPr>
      <w:r>
        <w:t>Ser</w:t>
      </w:r>
      <w:r w:rsidR="00603FEA">
        <w:t>vic</w:t>
      </w:r>
      <w:r>
        <w:t xml:space="preserve">e to the </w:t>
      </w:r>
      <w:r w:rsidR="00995E63">
        <w:t xml:space="preserve">Policy </w:t>
      </w:r>
      <w:r>
        <w:t>Center and University</w:t>
      </w:r>
      <w:r w:rsidR="00603FEA">
        <w:t xml:space="preserve"> </w:t>
      </w:r>
      <w:r w:rsidR="00374E53" w:rsidRPr="004700CE">
        <w:t xml:space="preserve">may include, but not be limited to, </w:t>
      </w:r>
      <w:r w:rsidR="00603FEA" w:rsidRPr="004700CE">
        <w:t>faculty governance activities</w:t>
      </w:r>
      <w:r w:rsidR="00374E53" w:rsidRPr="004700CE">
        <w:t xml:space="preserve">, </w:t>
      </w:r>
      <w:r w:rsidR="00770368" w:rsidRPr="004700CE">
        <w:t xml:space="preserve">student advising, </w:t>
      </w:r>
      <w:r w:rsidR="009B284A" w:rsidRPr="004700CE">
        <w:t xml:space="preserve">membership on thesis and dissertation committees, </w:t>
      </w:r>
      <w:r w:rsidR="00603FEA" w:rsidRPr="004700CE">
        <w:t>activities with student or faculty</w:t>
      </w:r>
      <w:r w:rsidR="00374E53" w:rsidRPr="004700CE">
        <w:t xml:space="preserve"> associations</w:t>
      </w:r>
      <w:r w:rsidR="00374E53" w:rsidRPr="0064251D">
        <w:t xml:space="preserve">, </w:t>
      </w:r>
      <w:r w:rsidR="00603FEA">
        <w:t xml:space="preserve">arranging seminars and </w:t>
      </w:r>
      <w:r w:rsidR="00374E53" w:rsidRPr="0064251D">
        <w:t xml:space="preserve">workshops, </w:t>
      </w:r>
      <w:r w:rsidR="00995E63">
        <w:t xml:space="preserve">and </w:t>
      </w:r>
      <w:r w:rsidR="00603FEA">
        <w:t xml:space="preserve">professional </w:t>
      </w:r>
      <w:r w:rsidR="00374E53" w:rsidRPr="0064251D">
        <w:t xml:space="preserve">consulting </w:t>
      </w:r>
      <w:r w:rsidR="00603FEA">
        <w:t>services within the University</w:t>
      </w:r>
      <w:r w:rsidR="00374E53" w:rsidRPr="0064251D">
        <w:t>.</w:t>
      </w:r>
    </w:p>
    <w:p w:rsidR="004700CE" w:rsidRDefault="00770368" w:rsidP="004700CE">
      <w:pPr>
        <w:pStyle w:val="NormalWeb"/>
        <w:spacing w:after="240" w:afterAutospacing="0"/>
        <w:jc w:val="both"/>
      </w:pPr>
      <w:r>
        <w:t>Service to the p</w:t>
      </w:r>
      <w:r w:rsidR="00460A3C" w:rsidRPr="00E0613F">
        <w:t>rofession consist</w:t>
      </w:r>
      <w:r>
        <w:t xml:space="preserve">s of </w:t>
      </w:r>
      <w:r w:rsidR="00374E53" w:rsidRPr="00E0613F">
        <w:t xml:space="preserve">such activities as: leadership positions in </w:t>
      </w:r>
      <w:r w:rsidR="00374E53" w:rsidRPr="004700CE">
        <w:t>professional associations</w:t>
      </w:r>
      <w:r w:rsidRPr="004700CE">
        <w:t>;</w:t>
      </w:r>
      <w:r w:rsidR="00374E53" w:rsidRPr="004700CE">
        <w:t xml:space="preserve"> membership on editorial boards of professional journals</w:t>
      </w:r>
      <w:r w:rsidRPr="004700CE">
        <w:t xml:space="preserve">; </w:t>
      </w:r>
      <w:r w:rsidR="009B284A" w:rsidRPr="004700CE">
        <w:lastRenderedPageBreak/>
        <w:t xml:space="preserve">service on federal grant review committees and boards, </w:t>
      </w:r>
      <w:r w:rsidRPr="004700CE">
        <w:t>and</w:t>
      </w:r>
      <w:r w:rsidR="00374E53" w:rsidRPr="004700CE">
        <w:t xml:space="preserve"> editorial w</w:t>
      </w:r>
      <w:r w:rsidR="00460A3C" w:rsidRPr="004700CE">
        <w:t>ork for journals or</w:t>
      </w:r>
      <w:r w:rsidR="00460A3C">
        <w:t xml:space="preserve"> publishers.</w:t>
      </w:r>
    </w:p>
    <w:p w:rsidR="009466E1" w:rsidRDefault="009466E1" w:rsidP="009466E1">
      <w:pPr>
        <w:widowControl w:val="0"/>
        <w:autoSpaceDE w:val="0"/>
        <w:autoSpaceDN w:val="0"/>
        <w:adjustRightInd w:val="0"/>
        <w:spacing w:before="148"/>
        <w:jc w:val="both"/>
      </w:pPr>
      <w:r>
        <w:t>C</w:t>
      </w:r>
      <w:r w:rsidRPr="0064251D">
        <w:t xml:space="preserve">. </w:t>
      </w:r>
      <w:r>
        <w:t>EXTERNAL FUNDING</w:t>
      </w:r>
    </w:p>
    <w:p w:rsidR="009466E1" w:rsidRDefault="009466E1" w:rsidP="009466E1">
      <w:pPr>
        <w:pStyle w:val="NormalWeb"/>
        <w:spacing w:after="240" w:afterAutospacing="0"/>
        <w:jc w:val="both"/>
      </w:pPr>
      <w:r>
        <w:t>F</w:t>
      </w:r>
      <w:r w:rsidRPr="00E0613F">
        <w:t xml:space="preserve">aculty </w:t>
      </w:r>
      <w:r>
        <w:t xml:space="preserve">in the Policy Center </w:t>
      </w:r>
      <w:r w:rsidRPr="00E0613F">
        <w:t>are ex</w:t>
      </w:r>
      <w:r>
        <w:t xml:space="preserve">pected to seek external funding to help support their research and to help support </w:t>
      </w:r>
      <w:r w:rsidR="00895138">
        <w:t>the activities of the Policy Center.</w:t>
      </w:r>
    </w:p>
    <w:p w:rsidR="005111C3" w:rsidRPr="0064251D" w:rsidRDefault="005111C3" w:rsidP="004700CE">
      <w:pPr>
        <w:pStyle w:val="NormalWeb"/>
        <w:spacing w:after="240" w:afterAutospacing="0"/>
        <w:jc w:val="both"/>
      </w:pPr>
      <w:r w:rsidRPr="0064251D">
        <w:t>III. CRITERIA FOR RANKS</w:t>
      </w:r>
    </w:p>
    <w:p w:rsidR="005111C3" w:rsidRPr="004700CE" w:rsidRDefault="005111C3" w:rsidP="00483149">
      <w:pPr>
        <w:widowControl w:val="0"/>
        <w:autoSpaceDE w:val="0"/>
        <w:autoSpaceDN w:val="0"/>
        <w:adjustRightInd w:val="0"/>
        <w:spacing w:before="170"/>
        <w:jc w:val="both"/>
      </w:pPr>
      <w:r w:rsidRPr="0064251D">
        <w:t xml:space="preserve">A. ASSISTANT </w:t>
      </w:r>
      <w:r w:rsidRPr="004700CE">
        <w:t>PROFESSOR</w:t>
      </w:r>
      <w:r w:rsidR="009B284A" w:rsidRPr="004700CE">
        <w:t>/ASSISTANT RESEARCH PROFESSOR</w:t>
      </w:r>
    </w:p>
    <w:p w:rsidR="00052AB0" w:rsidRDefault="00815D08" w:rsidP="00815D08">
      <w:pPr>
        <w:widowControl w:val="0"/>
        <w:autoSpaceDE w:val="0"/>
        <w:autoSpaceDN w:val="0"/>
        <w:adjustRightInd w:val="0"/>
        <w:spacing w:before="172"/>
        <w:jc w:val="both"/>
      </w:pPr>
      <w:r w:rsidRPr="004700CE">
        <w:t>An assistant s</w:t>
      </w:r>
      <w:r w:rsidR="005111C3" w:rsidRPr="004700CE">
        <w:t>hould normally hold the doctoral degree in the</w:t>
      </w:r>
      <w:r w:rsidR="005111C3" w:rsidRPr="0064251D">
        <w:t xml:space="preserve"> appropriate field or possess equivalent</w:t>
      </w:r>
      <w:r w:rsidR="005E1A63">
        <w:t xml:space="preserve"> </w:t>
      </w:r>
      <w:r w:rsidR="005111C3" w:rsidRPr="0064251D">
        <w:t>experience as a professional.</w:t>
      </w:r>
    </w:p>
    <w:p w:rsidR="005111C3" w:rsidRPr="0064251D" w:rsidRDefault="005111C3" w:rsidP="00815D08">
      <w:pPr>
        <w:widowControl w:val="0"/>
        <w:autoSpaceDE w:val="0"/>
        <w:autoSpaceDN w:val="0"/>
        <w:adjustRightInd w:val="0"/>
        <w:spacing w:before="172"/>
        <w:jc w:val="both"/>
      </w:pPr>
      <w:r w:rsidRPr="0064251D">
        <w:t>To b</w:t>
      </w:r>
      <w:r w:rsidR="00815D08">
        <w:t xml:space="preserve">e recommended for </w:t>
      </w:r>
      <w:r w:rsidR="00052AB0">
        <w:t xml:space="preserve">second-year </w:t>
      </w:r>
      <w:r w:rsidR="00815D08">
        <w:t>reappointment</w:t>
      </w:r>
      <w:r w:rsidRPr="0064251D">
        <w:t>, the faculty member must</w:t>
      </w:r>
      <w:r w:rsidR="005E1A63">
        <w:t xml:space="preserve"> </w:t>
      </w:r>
      <w:r w:rsidRPr="0064251D">
        <w:t>provide evidence of:</w:t>
      </w:r>
    </w:p>
    <w:p w:rsidR="005111C3" w:rsidRPr="0064251D" w:rsidRDefault="005111C3" w:rsidP="00230ED6">
      <w:pPr>
        <w:widowControl w:val="0"/>
        <w:autoSpaceDE w:val="0"/>
        <w:autoSpaceDN w:val="0"/>
        <w:adjustRightInd w:val="0"/>
        <w:spacing w:before="151"/>
        <w:jc w:val="both"/>
      </w:pPr>
      <w:r w:rsidRPr="0064251D">
        <w:t>a. progress toward earning the terminal degree if hired while still ABD;</w:t>
      </w:r>
    </w:p>
    <w:p w:rsidR="005111C3" w:rsidRPr="0064251D" w:rsidRDefault="00815D08" w:rsidP="00230ED6">
      <w:pPr>
        <w:widowControl w:val="0"/>
        <w:autoSpaceDE w:val="0"/>
        <w:autoSpaceDN w:val="0"/>
        <w:adjustRightInd w:val="0"/>
        <w:spacing w:before="148"/>
        <w:jc w:val="both"/>
      </w:pPr>
      <w:r>
        <w:t>b</w:t>
      </w:r>
      <w:r w:rsidR="005111C3" w:rsidRPr="0064251D">
        <w:t xml:space="preserve">. </w:t>
      </w:r>
      <w:r>
        <w:t>a developed program of scholarly</w:t>
      </w:r>
      <w:r w:rsidR="005111C3" w:rsidRPr="0064251D">
        <w:t xml:space="preserve"> activity (see II. </w:t>
      </w:r>
      <w:r>
        <w:t>A</w:t>
      </w:r>
      <w:r w:rsidR="005111C3" w:rsidRPr="0064251D">
        <w:t>.);</w:t>
      </w:r>
    </w:p>
    <w:p w:rsidR="005111C3" w:rsidRPr="0064251D" w:rsidRDefault="00052AB0" w:rsidP="00230ED6">
      <w:pPr>
        <w:widowControl w:val="0"/>
        <w:autoSpaceDE w:val="0"/>
        <w:autoSpaceDN w:val="0"/>
        <w:adjustRightInd w:val="0"/>
        <w:spacing w:before="146"/>
        <w:jc w:val="both"/>
      </w:pPr>
      <w:r>
        <w:t>c</w:t>
      </w:r>
      <w:r w:rsidR="005111C3" w:rsidRPr="0064251D">
        <w:t xml:space="preserve">. </w:t>
      </w:r>
      <w:r>
        <w:t xml:space="preserve">some </w:t>
      </w:r>
      <w:r w:rsidR="005111C3" w:rsidRPr="0064251D">
        <w:t>public, university</w:t>
      </w:r>
      <w:r>
        <w:t>,</w:t>
      </w:r>
      <w:r w:rsidR="005111C3" w:rsidRPr="0064251D">
        <w:t xml:space="preserve"> or professional service (see II.</w:t>
      </w:r>
      <w:r>
        <w:t xml:space="preserve"> B</w:t>
      </w:r>
      <w:r w:rsidR="005111C3" w:rsidRPr="0064251D">
        <w:t>.);</w:t>
      </w:r>
    </w:p>
    <w:p w:rsidR="005111C3" w:rsidRPr="0064251D" w:rsidRDefault="005111C3" w:rsidP="00230ED6">
      <w:pPr>
        <w:widowControl w:val="0"/>
        <w:autoSpaceDE w:val="0"/>
        <w:autoSpaceDN w:val="0"/>
        <w:adjustRightInd w:val="0"/>
        <w:spacing w:before="170"/>
        <w:jc w:val="both"/>
      </w:pPr>
      <w:r w:rsidRPr="0064251D">
        <w:t xml:space="preserve">To be recommended for reappointment in the </w:t>
      </w:r>
      <w:r w:rsidR="00052AB0">
        <w:t>third through s</w:t>
      </w:r>
      <w:r w:rsidRPr="0064251D">
        <w:t>ixth years, the faculty member must</w:t>
      </w:r>
      <w:r w:rsidR="00EE1A4B">
        <w:t xml:space="preserve"> </w:t>
      </w:r>
      <w:r w:rsidRPr="0064251D">
        <w:t>provide evidence of:</w:t>
      </w:r>
    </w:p>
    <w:p w:rsidR="005111C3" w:rsidRPr="0064251D" w:rsidRDefault="005111C3" w:rsidP="00483149">
      <w:pPr>
        <w:widowControl w:val="0"/>
        <w:autoSpaceDE w:val="0"/>
        <w:autoSpaceDN w:val="0"/>
        <w:adjustRightInd w:val="0"/>
        <w:spacing w:before="148"/>
        <w:jc w:val="both"/>
      </w:pPr>
      <w:r w:rsidRPr="0064251D">
        <w:t xml:space="preserve">a. completion of </w:t>
      </w:r>
      <w:r w:rsidR="00995E63">
        <w:t>the terminal degree</w:t>
      </w:r>
      <w:r w:rsidR="00995E63" w:rsidRPr="0064251D">
        <w:t>, or possess the requisite professional experience to</w:t>
      </w:r>
      <w:r w:rsidR="00995E63">
        <w:t xml:space="preserve"> </w:t>
      </w:r>
      <w:r w:rsidR="00995E63" w:rsidRPr="0064251D">
        <w:t>be considered for this rank</w:t>
      </w:r>
      <w:r w:rsidRPr="0064251D">
        <w:t>;</w:t>
      </w:r>
    </w:p>
    <w:p w:rsidR="005111C3" w:rsidRPr="0064251D" w:rsidRDefault="00052AB0" w:rsidP="00230ED6">
      <w:pPr>
        <w:widowControl w:val="0"/>
        <w:autoSpaceDE w:val="0"/>
        <w:autoSpaceDN w:val="0"/>
        <w:adjustRightInd w:val="0"/>
        <w:spacing w:before="144"/>
        <w:jc w:val="both"/>
      </w:pPr>
      <w:r>
        <w:t>b</w:t>
      </w:r>
      <w:r w:rsidR="005111C3" w:rsidRPr="0064251D">
        <w:t xml:space="preserve">. active research and professional activity (see II. </w:t>
      </w:r>
      <w:r>
        <w:t>A</w:t>
      </w:r>
      <w:r w:rsidR="005111C3" w:rsidRPr="0064251D">
        <w:t>.) and that the faculty</w:t>
      </w:r>
      <w:r w:rsidR="00EE1A4B">
        <w:t xml:space="preserve"> </w:t>
      </w:r>
      <w:r w:rsidR="005111C3" w:rsidRPr="0064251D">
        <w:t>member</w:t>
      </w:r>
      <w:r>
        <w:t>’s work</w:t>
      </w:r>
      <w:r w:rsidR="005111C3" w:rsidRPr="0064251D">
        <w:t xml:space="preserve"> has begun to achieve recognition at the </w:t>
      </w:r>
      <w:r>
        <w:t xml:space="preserve">state, </w:t>
      </w:r>
      <w:r w:rsidR="005111C3" w:rsidRPr="0064251D">
        <w:t>regional, national</w:t>
      </w:r>
      <w:r>
        <w:t>,</w:t>
      </w:r>
      <w:r w:rsidR="005111C3" w:rsidRPr="0064251D">
        <w:t xml:space="preserve"> or</w:t>
      </w:r>
      <w:r w:rsidR="00EE1A4B">
        <w:t xml:space="preserve"> </w:t>
      </w:r>
      <w:r w:rsidR="005111C3" w:rsidRPr="0064251D">
        <w:t>i</w:t>
      </w:r>
      <w:r>
        <w:t>nternational level</w:t>
      </w:r>
      <w:r w:rsidR="005111C3" w:rsidRPr="0064251D">
        <w:t>;</w:t>
      </w:r>
    </w:p>
    <w:p w:rsidR="005111C3" w:rsidRDefault="00052AB0" w:rsidP="00230ED6">
      <w:pPr>
        <w:widowControl w:val="0"/>
        <w:autoSpaceDE w:val="0"/>
        <w:autoSpaceDN w:val="0"/>
        <w:adjustRightInd w:val="0"/>
        <w:spacing w:before="144"/>
        <w:jc w:val="both"/>
      </w:pPr>
      <w:r>
        <w:t>c</w:t>
      </w:r>
      <w:r w:rsidR="005111C3" w:rsidRPr="0064251D">
        <w:t xml:space="preserve">. an established record of </w:t>
      </w:r>
      <w:r>
        <w:t xml:space="preserve">public, </w:t>
      </w:r>
      <w:r w:rsidR="005111C3" w:rsidRPr="0064251D">
        <w:t xml:space="preserve">university, and professional service </w:t>
      </w:r>
      <w:r>
        <w:t>(see II. B.)</w:t>
      </w:r>
      <w:r w:rsidR="009466E1">
        <w:t>;</w:t>
      </w:r>
    </w:p>
    <w:p w:rsidR="00995E63" w:rsidRDefault="00995E63" w:rsidP="00230ED6">
      <w:pPr>
        <w:widowControl w:val="0"/>
        <w:autoSpaceDE w:val="0"/>
        <w:autoSpaceDN w:val="0"/>
        <w:adjustRightInd w:val="0"/>
        <w:spacing w:before="144"/>
        <w:jc w:val="both"/>
      </w:pPr>
      <w:r>
        <w:t>d. efforts to secure external funding support of their applied public policy activities.</w:t>
      </w:r>
    </w:p>
    <w:p w:rsidR="005111C3" w:rsidRPr="009B284A" w:rsidRDefault="008D28FB" w:rsidP="008D28FB">
      <w:pPr>
        <w:widowControl w:val="0"/>
        <w:autoSpaceDE w:val="0"/>
        <w:autoSpaceDN w:val="0"/>
        <w:adjustRightInd w:val="0"/>
        <w:spacing w:before="170"/>
        <w:jc w:val="both"/>
        <w:rPr>
          <w:color w:val="FF0000"/>
        </w:rPr>
      </w:pPr>
      <w:r>
        <w:t>B</w:t>
      </w:r>
      <w:r w:rsidRPr="0064251D">
        <w:t xml:space="preserve">. </w:t>
      </w:r>
      <w:r w:rsidR="005111C3" w:rsidRPr="0064251D">
        <w:t xml:space="preserve">ASSOCIATE </w:t>
      </w:r>
      <w:r w:rsidR="005111C3" w:rsidRPr="004700CE">
        <w:t>PROFESSOR</w:t>
      </w:r>
      <w:r w:rsidR="009B284A" w:rsidRPr="004700CE">
        <w:t>/ASSOCIATE RESEARCH PROFESSOR</w:t>
      </w:r>
    </w:p>
    <w:p w:rsidR="005111C3" w:rsidRPr="004700CE" w:rsidRDefault="005111C3" w:rsidP="00230ED6">
      <w:pPr>
        <w:widowControl w:val="0"/>
        <w:autoSpaceDE w:val="0"/>
        <w:autoSpaceDN w:val="0"/>
        <w:adjustRightInd w:val="0"/>
        <w:spacing w:before="160"/>
        <w:jc w:val="both"/>
      </w:pPr>
      <w:r w:rsidRPr="0064251D">
        <w:t xml:space="preserve">To be recommended for promotion to Associate Professor with </w:t>
      </w:r>
      <w:r w:rsidRPr="004700CE">
        <w:t>tenure</w:t>
      </w:r>
      <w:r w:rsidR="009B284A" w:rsidRPr="004700CE">
        <w:t xml:space="preserve"> or Associate Research Professor</w:t>
      </w:r>
      <w:r w:rsidRPr="004700CE">
        <w:t>, the faculty member</w:t>
      </w:r>
      <w:r w:rsidR="00EE1A4B" w:rsidRPr="004700CE">
        <w:t xml:space="preserve"> </w:t>
      </w:r>
      <w:r w:rsidRPr="004700CE">
        <w:t>must provide evidence of:</w:t>
      </w:r>
    </w:p>
    <w:p w:rsidR="005111C3" w:rsidRPr="0064251D" w:rsidRDefault="00995E63" w:rsidP="00230ED6">
      <w:pPr>
        <w:widowControl w:val="0"/>
        <w:autoSpaceDE w:val="0"/>
        <w:autoSpaceDN w:val="0"/>
        <w:adjustRightInd w:val="0"/>
        <w:spacing w:before="141"/>
        <w:jc w:val="both"/>
      </w:pPr>
      <w:r>
        <w:t>a</w:t>
      </w:r>
      <w:r w:rsidR="005111C3" w:rsidRPr="0064251D">
        <w:t>. demonstrated ability as a scholar through significant research publication in the five</w:t>
      </w:r>
      <w:r w:rsidR="00EE1A4B">
        <w:t xml:space="preserve"> </w:t>
      </w:r>
      <w:r w:rsidR="005111C3" w:rsidRPr="0064251D">
        <w:t>years preceding consideration for this rank (peer-reviewed publications are expected as</w:t>
      </w:r>
      <w:r w:rsidR="00EE1A4B">
        <w:t xml:space="preserve"> </w:t>
      </w:r>
      <w:r w:rsidR="005111C3" w:rsidRPr="0064251D">
        <w:t xml:space="preserve">part of one's overall research productivity). </w:t>
      </w:r>
      <w:r w:rsidR="008D28FB">
        <w:t>S</w:t>
      </w:r>
      <w:r w:rsidR="005111C3" w:rsidRPr="0064251D">
        <w:t>uch activity must be supported by substantial recognition from either scholars or</w:t>
      </w:r>
      <w:r w:rsidR="00EE1A4B">
        <w:t xml:space="preserve"> </w:t>
      </w:r>
      <w:r w:rsidR="005111C3" w:rsidRPr="0064251D">
        <w:t>professionals such that the faculty member is seen as obtaining recognition over</w:t>
      </w:r>
      <w:r w:rsidR="00EE1A4B">
        <w:t xml:space="preserve"> </w:t>
      </w:r>
      <w:r w:rsidR="005111C3" w:rsidRPr="0064251D">
        <w:t>time for work completed;</w:t>
      </w:r>
    </w:p>
    <w:p w:rsidR="00197FB7" w:rsidRDefault="00995E63" w:rsidP="00197FB7">
      <w:pPr>
        <w:widowControl w:val="0"/>
        <w:autoSpaceDE w:val="0"/>
        <w:autoSpaceDN w:val="0"/>
        <w:adjustRightInd w:val="0"/>
        <w:spacing w:before="141"/>
        <w:jc w:val="both"/>
      </w:pPr>
      <w:r>
        <w:t>b</w:t>
      </w:r>
      <w:r w:rsidR="005111C3" w:rsidRPr="0064251D">
        <w:t xml:space="preserve">. a substantial record of </w:t>
      </w:r>
      <w:r w:rsidR="008D28FB">
        <w:t xml:space="preserve">public and </w:t>
      </w:r>
      <w:r w:rsidR="005111C3" w:rsidRPr="0064251D">
        <w:t>university service appropriate to the faculty member's</w:t>
      </w:r>
      <w:r w:rsidR="00EE1A4B">
        <w:t xml:space="preserve"> </w:t>
      </w:r>
      <w:r w:rsidR="005111C3" w:rsidRPr="0064251D">
        <w:t>role. As part of this role, it is expected that the faculty member will have indicated</w:t>
      </w:r>
      <w:r w:rsidR="00EE1A4B">
        <w:t xml:space="preserve"> </w:t>
      </w:r>
      <w:r w:rsidR="005111C3" w:rsidRPr="0064251D">
        <w:t xml:space="preserve">willingness and ability to participate in </w:t>
      </w:r>
      <w:r w:rsidR="008D28FB">
        <w:t xml:space="preserve">Center </w:t>
      </w:r>
      <w:r w:rsidR="005111C3" w:rsidRPr="0064251D">
        <w:t xml:space="preserve">and </w:t>
      </w:r>
      <w:r w:rsidR="008D28FB">
        <w:t>U</w:t>
      </w:r>
      <w:r w:rsidR="005111C3" w:rsidRPr="0064251D">
        <w:t>niversity</w:t>
      </w:r>
      <w:r w:rsidR="00EE1A4B">
        <w:t xml:space="preserve"> </w:t>
      </w:r>
      <w:r w:rsidR="005111C3" w:rsidRPr="0064251D">
        <w:t xml:space="preserve">governance, to be </w:t>
      </w:r>
      <w:r w:rsidR="005111C3" w:rsidRPr="0064251D">
        <w:lastRenderedPageBreak/>
        <w:t xml:space="preserve">active in appropriate </w:t>
      </w:r>
      <w:r w:rsidR="008D28FB">
        <w:t xml:space="preserve">state, </w:t>
      </w:r>
      <w:r w:rsidR="005111C3" w:rsidRPr="0064251D">
        <w:t>regional</w:t>
      </w:r>
      <w:r w:rsidR="008D28FB">
        <w:t>.</w:t>
      </w:r>
      <w:r w:rsidR="005111C3" w:rsidRPr="0064251D">
        <w:t xml:space="preserve"> and/or national associations, and to</w:t>
      </w:r>
      <w:r w:rsidR="00EE1A4B">
        <w:t xml:space="preserve"> </w:t>
      </w:r>
      <w:r w:rsidR="005111C3" w:rsidRPr="0064251D">
        <w:t xml:space="preserve">maintain professional relationships with colleagues in the </w:t>
      </w:r>
      <w:r w:rsidR="008D28FB">
        <w:t>Center</w:t>
      </w:r>
      <w:r w:rsidR="005111C3" w:rsidRPr="0064251D">
        <w:t xml:space="preserve">, the </w:t>
      </w:r>
      <w:r w:rsidR="008D28FB">
        <w:t>U</w:t>
      </w:r>
      <w:r w:rsidR="005111C3" w:rsidRPr="0064251D">
        <w:t>niversity, and</w:t>
      </w:r>
      <w:r w:rsidR="00EE1A4B">
        <w:t xml:space="preserve"> </w:t>
      </w:r>
      <w:r w:rsidR="005111C3" w:rsidRPr="0064251D">
        <w:t>beyond</w:t>
      </w:r>
      <w:r w:rsidR="009466E1">
        <w:t>;</w:t>
      </w:r>
    </w:p>
    <w:p w:rsidR="009466E1" w:rsidRDefault="009466E1" w:rsidP="009466E1">
      <w:pPr>
        <w:widowControl w:val="0"/>
        <w:autoSpaceDE w:val="0"/>
        <w:autoSpaceDN w:val="0"/>
        <w:adjustRightInd w:val="0"/>
        <w:spacing w:before="144"/>
        <w:jc w:val="both"/>
      </w:pPr>
      <w:r>
        <w:t>c.</w:t>
      </w:r>
      <w:r w:rsidRPr="009466E1">
        <w:t xml:space="preserve"> </w:t>
      </w:r>
      <w:r>
        <w:t>demonstrated ability to secure external funding support of their applied public policy research and outreach.</w:t>
      </w:r>
    </w:p>
    <w:p w:rsidR="005111C3" w:rsidRPr="004700CE" w:rsidRDefault="008D28FB" w:rsidP="00230ED6">
      <w:pPr>
        <w:widowControl w:val="0"/>
        <w:autoSpaceDE w:val="0"/>
        <w:autoSpaceDN w:val="0"/>
        <w:adjustRightInd w:val="0"/>
        <w:spacing w:before="151"/>
        <w:jc w:val="both"/>
      </w:pPr>
      <w:r>
        <w:t>C</w:t>
      </w:r>
      <w:r w:rsidR="005111C3" w:rsidRPr="0064251D">
        <w:t xml:space="preserve">. </w:t>
      </w:r>
      <w:r w:rsidR="005111C3" w:rsidRPr="004700CE">
        <w:t>PROFESSOR</w:t>
      </w:r>
      <w:r w:rsidR="009B284A" w:rsidRPr="004700CE">
        <w:t>/RESEARCH PROFESSOR</w:t>
      </w:r>
    </w:p>
    <w:p w:rsidR="005111C3" w:rsidRPr="0064251D" w:rsidRDefault="005111C3" w:rsidP="00230ED6">
      <w:pPr>
        <w:widowControl w:val="0"/>
        <w:autoSpaceDE w:val="0"/>
        <w:autoSpaceDN w:val="0"/>
        <w:adjustRightInd w:val="0"/>
        <w:spacing w:before="175"/>
        <w:jc w:val="both"/>
      </w:pPr>
      <w:r w:rsidRPr="0064251D">
        <w:t>To be recommended for promotion to Professor, the faculty member must demonstrate high</w:t>
      </w:r>
      <w:r w:rsidR="008D28FB">
        <w:t>-</w:t>
      </w:r>
      <w:r w:rsidRPr="0064251D">
        <w:t>quality research and service as detailed in the requirements for Assistant and Associate</w:t>
      </w:r>
      <w:r w:rsidR="00EE1A4B">
        <w:t xml:space="preserve"> </w:t>
      </w:r>
      <w:r w:rsidRPr="0064251D">
        <w:t>Professor. In particular, the faculty member must demonstrate:</w:t>
      </w:r>
    </w:p>
    <w:p w:rsidR="005111C3" w:rsidRPr="0064251D" w:rsidRDefault="008D28FB" w:rsidP="00230ED6">
      <w:pPr>
        <w:widowControl w:val="0"/>
        <w:autoSpaceDE w:val="0"/>
        <w:autoSpaceDN w:val="0"/>
        <w:adjustRightInd w:val="0"/>
        <w:spacing w:before="146"/>
        <w:jc w:val="both"/>
      </w:pPr>
      <w:r>
        <w:t>a</w:t>
      </w:r>
      <w:r w:rsidR="005111C3" w:rsidRPr="0064251D">
        <w:t>. continuing commitment to scholarly or professional activities since the last</w:t>
      </w:r>
      <w:r w:rsidR="00EE1A4B">
        <w:t xml:space="preserve"> </w:t>
      </w:r>
      <w:r w:rsidR="005111C3" w:rsidRPr="0064251D">
        <w:t>promotion;</w:t>
      </w:r>
    </w:p>
    <w:p w:rsidR="009466E1" w:rsidRDefault="008D28FB" w:rsidP="00230ED6">
      <w:pPr>
        <w:widowControl w:val="0"/>
        <w:autoSpaceDE w:val="0"/>
        <w:autoSpaceDN w:val="0"/>
        <w:adjustRightInd w:val="0"/>
        <w:spacing w:before="153"/>
        <w:jc w:val="both"/>
      </w:pPr>
      <w:r>
        <w:t>b</w:t>
      </w:r>
      <w:r w:rsidR="005111C3" w:rsidRPr="0064251D">
        <w:t xml:space="preserve">. a leadership role within the </w:t>
      </w:r>
      <w:r>
        <w:t>U</w:t>
      </w:r>
      <w:r w:rsidR="005111C3" w:rsidRPr="0064251D">
        <w:t>niversity as part of an overall response to</w:t>
      </w:r>
      <w:r>
        <w:t xml:space="preserve"> public, u</w:t>
      </w:r>
      <w:r w:rsidR="005111C3" w:rsidRPr="0064251D">
        <w:t>niversity,</w:t>
      </w:r>
      <w:r w:rsidR="00EE1A4B">
        <w:t xml:space="preserve"> </w:t>
      </w:r>
      <w:r w:rsidR="009466E1">
        <w:t>and professional service;</w:t>
      </w:r>
    </w:p>
    <w:p w:rsidR="009466E1" w:rsidRPr="0064251D" w:rsidRDefault="009466E1" w:rsidP="009466E1">
      <w:pPr>
        <w:widowControl w:val="0"/>
        <w:autoSpaceDE w:val="0"/>
        <w:autoSpaceDN w:val="0"/>
        <w:adjustRightInd w:val="0"/>
        <w:spacing w:before="146"/>
        <w:jc w:val="both"/>
      </w:pPr>
      <w:r>
        <w:t>c. continuing commitment to secure external funding</w:t>
      </w:r>
      <w:r w:rsidR="004B6951">
        <w:t>.</w:t>
      </w:r>
    </w:p>
    <w:p w:rsidR="005111C3" w:rsidRDefault="005111C3" w:rsidP="00230ED6">
      <w:pPr>
        <w:widowControl w:val="0"/>
        <w:autoSpaceDE w:val="0"/>
        <w:autoSpaceDN w:val="0"/>
        <w:adjustRightInd w:val="0"/>
        <w:spacing w:before="148"/>
        <w:jc w:val="both"/>
      </w:pPr>
      <w:r w:rsidRPr="0064251D">
        <w:t xml:space="preserve">The establishment of a </w:t>
      </w:r>
      <w:r w:rsidR="008D28FB">
        <w:t xml:space="preserve">state, </w:t>
      </w:r>
      <w:r w:rsidRPr="0064251D">
        <w:t>national</w:t>
      </w:r>
      <w:r w:rsidR="008D28FB">
        <w:t>,</w:t>
      </w:r>
      <w:r w:rsidRPr="0064251D">
        <w:t xml:space="preserve"> or international reputation as a scholar (and as appropriate, a</w:t>
      </w:r>
      <w:r w:rsidR="00EE1A4B">
        <w:t xml:space="preserve"> </w:t>
      </w:r>
      <w:r w:rsidRPr="0064251D">
        <w:t xml:space="preserve">practicing professional) </w:t>
      </w:r>
      <w:r w:rsidR="008D28FB">
        <w:t>is</w:t>
      </w:r>
      <w:r w:rsidRPr="0064251D">
        <w:t xml:space="preserve"> of</w:t>
      </w:r>
      <w:r w:rsidR="00EE1A4B">
        <w:t xml:space="preserve"> </w:t>
      </w:r>
      <w:r w:rsidRPr="0064251D">
        <w:t>primary importance in considering promotion to this level.</w:t>
      </w:r>
    </w:p>
    <w:p w:rsidR="00895138" w:rsidRPr="0064251D" w:rsidRDefault="00895138" w:rsidP="00230ED6">
      <w:pPr>
        <w:widowControl w:val="0"/>
        <w:autoSpaceDE w:val="0"/>
        <w:autoSpaceDN w:val="0"/>
        <w:adjustRightInd w:val="0"/>
        <w:spacing w:before="148"/>
        <w:jc w:val="both"/>
      </w:pPr>
    </w:p>
    <w:sectPr w:rsidR="00895138" w:rsidRPr="00642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92" w:rsidRDefault="00F82792">
      <w:r>
        <w:separator/>
      </w:r>
    </w:p>
  </w:endnote>
  <w:endnote w:type="continuationSeparator" w:id="0">
    <w:p w:rsidR="00F82792" w:rsidRDefault="00F8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5" w:rsidRDefault="00BF2D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5" w:rsidRDefault="00BF2D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5" w:rsidRDefault="00BF2D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92" w:rsidRDefault="00F82792">
      <w:r>
        <w:separator/>
      </w:r>
    </w:p>
  </w:footnote>
  <w:footnote w:type="continuationSeparator" w:id="0">
    <w:p w:rsidR="00F82792" w:rsidRDefault="00F82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5" w:rsidRDefault="00BF2D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1" w:rsidRPr="00BF2D95" w:rsidRDefault="004B6951" w:rsidP="00BF2D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95" w:rsidRDefault="00BF2D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63CFB"/>
    <w:rsid w:val="00052AB0"/>
    <w:rsid w:val="00063CFB"/>
    <w:rsid w:val="00141D09"/>
    <w:rsid w:val="00197FB7"/>
    <w:rsid w:val="00206BFD"/>
    <w:rsid w:val="00226E8A"/>
    <w:rsid w:val="00230ED6"/>
    <w:rsid w:val="00255C05"/>
    <w:rsid w:val="00286EAB"/>
    <w:rsid w:val="002B572D"/>
    <w:rsid w:val="00374E53"/>
    <w:rsid w:val="003C067F"/>
    <w:rsid w:val="00403876"/>
    <w:rsid w:val="00436724"/>
    <w:rsid w:val="00460A3C"/>
    <w:rsid w:val="004700CE"/>
    <w:rsid w:val="00483149"/>
    <w:rsid w:val="004B6951"/>
    <w:rsid w:val="005111C3"/>
    <w:rsid w:val="005152D5"/>
    <w:rsid w:val="005378D8"/>
    <w:rsid w:val="00582158"/>
    <w:rsid w:val="005E1A63"/>
    <w:rsid w:val="005F3A94"/>
    <w:rsid w:val="00603184"/>
    <w:rsid w:val="00603FEA"/>
    <w:rsid w:val="006316B0"/>
    <w:rsid w:val="0063679B"/>
    <w:rsid w:val="0064251D"/>
    <w:rsid w:val="007039DD"/>
    <w:rsid w:val="00704167"/>
    <w:rsid w:val="00770368"/>
    <w:rsid w:val="00804BE7"/>
    <w:rsid w:val="008111DE"/>
    <w:rsid w:val="00815D08"/>
    <w:rsid w:val="00895138"/>
    <w:rsid w:val="00897BDE"/>
    <w:rsid w:val="008A39E5"/>
    <w:rsid w:val="008D28FB"/>
    <w:rsid w:val="009466E1"/>
    <w:rsid w:val="00995E63"/>
    <w:rsid w:val="009B284A"/>
    <w:rsid w:val="00A42E4F"/>
    <w:rsid w:val="00AD7100"/>
    <w:rsid w:val="00AF1481"/>
    <w:rsid w:val="00BF2D95"/>
    <w:rsid w:val="00C111CC"/>
    <w:rsid w:val="00C400B2"/>
    <w:rsid w:val="00C7364E"/>
    <w:rsid w:val="00CC0E97"/>
    <w:rsid w:val="00D009E4"/>
    <w:rsid w:val="00D1357E"/>
    <w:rsid w:val="00D378F6"/>
    <w:rsid w:val="00DF19C3"/>
    <w:rsid w:val="00E166C9"/>
    <w:rsid w:val="00EB5C18"/>
    <w:rsid w:val="00EE1A4B"/>
    <w:rsid w:val="00F82792"/>
    <w:rsid w:val="00FE0905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0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E9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25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6CDC-4DD4-4A0B-BCBC-F162E4EE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 AND JOURNALISM</vt:lpstr>
    </vt:vector>
  </TitlesOfParts>
  <Company>University of Maine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Maine, Office of Executive Vice President and Provost</dc:title>
  <dc:creator>philip trostel</dc:creator>
  <cp:lastModifiedBy>sharonb</cp:lastModifiedBy>
  <cp:revision>2</cp:revision>
  <cp:lastPrinted>2005-05-12T12:30:00Z</cp:lastPrinted>
  <dcterms:created xsi:type="dcterms:W3CDTF">2010-12-15T18:41:00Z</dcterms:created>
  <dcterms:modified xsi:type="dcterms:W3CDTF">2010-12-15T18:41:00Z</dcterms:modified>
</cp:coreProperties>
</file>