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5C" w:rsidRPr="00DD0349" w:rsidRDefault="002A79A6">
      <w:bookmarkStart w:id="0" w:name="_GoBack"/>
      <w:bookmarkEnd w:id="0"/>
      <w:r>
        <w:t>To:</w:t>
      </w:r>
      <w:r w:rsidR="00BE7D9D" w:rsidRPr="00DD0349">
        <w:t xml:space="preserve"> </w:t>
      </w:r>
      <w:r w:rsidR="0022536E">
        <w:t xml:space="preserve"> </w:t>
      </w:r>
      <w:r>
        <w:t>Deans, Directors and Chairs</w:t>
      </w:r>
    </w:p>
    <w:p w:rsidR="00BE7D9D" w:rsidRPr="00DD0349" w:rsidRDefault="00BE7D9D">
      <w:r w:rsidRPr="00DD0349">
        <w:t xml:space="preserve">From:  </w:t>
      </w:r>
      <w:r w:rsidR="002A79A6">
        <w:t>Michael M. Hastings, Director of Research &amp; Sponsored Programs</w:t>
      </w:r>
    </w:p>
    <w:p w:rsidR="00BE7D9D" w:rsidRPr="00DD0349" w:rsidRDefault="00BE7D9D">
      <w:r w:rsidRPr="00DD0349">
        <w:t xml:space="preserve">Date:  July </w:t>
      </w:r>
      <w:r w:rsidR="00FE7E5E">
        <w:t>22</w:t>
      </w:r>
      <w:r w:rsidRPr="00DD0349">
        <w:t>, 2015</w:t>
      </w:r>
    </w:p>
    <w:p w:rsidR="00BE7D9D" w:rsidRPr="00DD0349" w:rsidRDefault="0022536E" w:rsidP="003D4340">
      <w:pPr>
        <w:spacing w:line="276" w:lineRule="auto"/>
        <w:ind w:right="666"/>
      </w:pPr>
      <w:r>
        <w:t>Subject</w:t>
      </w:r>
      <w:r w:rsidR="00BE7D9D" w:rsidRPr="00DD0349">
        <w:t xml:space="preserve">: </w:t>
      </w:r>
      <w:r w:rsidR="00BE7D9D" w:rsidRPr="0022536E">
        <w:t xml:space="preserve"> </w:t>
      </w:r>
      <w:r w:rsidR="00BE7D9D" w:rsidRPr="0022536E">
        <w:rPr>
          <w:u w:val="single"/>
        </w:rPr>
        <w:t xml:space="preserve">Public Access to the Results of </w:t>
      </w:r>
      <w:r w:rsidR="00676353" w:rsidRPr="0022536E">
        <w:rPr>
          <w:u w:val="single"/>
        </w:rPr>
        <w:t xml:space="preserve">Federally Funded </w:t>
      </w:r>
      <w:r w:rsidR="00BE7D9D" w:rsidRPr="0022536E">
        <w:rPr>
          <w:u w:val="single"/>
        </w:rPr>
        <w:t>Research</w:t>
      </w:r>
      <w:r w:rsidR="002A79A6" w:rsidRPr="0022536E">
        <w:t xml:space="preserve"> </w:t>
      </w:r>
      <w:r>
        <w:t xml:space="preserve">– </w:t>
      </w:r>
      <w:r w:rsidR="002A79A6" w:rsidRPr="0022536E">
        <w:rPr>
          <w:u w:val="single"/>
        </w:rPr>
        <w:t xml:space="preserve">Please </w:t>
      </w:r>
      <w:r w:rsidRPr="0022536E">
        <w:rPr>
          <w:u w:val="single"/>
        </w:rPr>
        <w:t>share</w:t>
      </w:r>
      <w:r w:rsidR="002A79A6" w:rsidRPr="0022536E">
        <w:rPr>
          <w:u w:val="single"/>
        </w:rPr>
        <w:t xml:space="preserve"> this </w:t>
      </w:r>
      <w:r w:rsidRPr="0022536E">
        <w:rPr>
          <w:u w:val="single"/>
        </w:rPr>
        <w:t xml:space="preserve">important </w:t>
      </w:r>
      <w:r w:rsidR="002A79A6" w:rsidRPr="0022536E">
        <w:rPr>
          <w:u w:val="single"/>
        </w:rPr>
        <w:t xml:space="preserve">message </w:t>
      </w:r>
      <w:r w:rsidRPr="0022536E">
        <w:rPr>
          <w:u w:val="single"/>
        </w:rPr>
        <w:t>with</w:t>
      </w:r>
      <w:r w:rsidR="002A79A6" w:rsidRPr="0022536E">
        <w:rPr>
          <w:u w:val="single"/>
        </w:rPr>
        <w:t xml:space="preserve"> </w:t>
      </w:r>
      <w:r w:rsidRPr="0022536E">
        <w:rPr>
          <w:u w:val="single"/>
        </w:rPr>
        <w:t>researchers in your department/unit</w:t>
      </w:r>
    </w:p>
    <w:p w:rsidR="00DA5FE8" w:rsidRPr="00DD0349" w:rsidRDefault="00676353" w:rsidP="003D4340">
      <w:pPr>
        <w:spacing w:before="480" w:line="276" w:lineRule="auto"/>
        <w:rPr>
          <w:vertAlign w:val="superscript"/>
        </w:rPr>
      </w:pPr>
      <w:r w:rsidRPr="00DD0349">
        <w:t>In February 2013, the White House Office of Science and Technology Policy (OSTP)</w:t>
      </w:r>
      <w:r w:rsidR="0093480F" w:rsidRPr="00DD0349">
        <w:t xml:space="preserve"> issued a memorandum </w:t>
      </w:r>
      <w:r w:rsidRPr="00DD0349">
        <w:t>directing Executive Departments and Agencies with over $100 million in annual</w:t>
      </w:r>
      <w:r w:rsidR="002A79A6">
        <w:t xml:space="preserve"> </w:t>
      </w:r>
      <w:r w:rsidRPr="00DD0349">
        <w:t>conduct of research and development expenditures</w:t>
      </w:r>
      <w:r w:rsidR="0022536E">
        <w:t>,</w:t>
      </w:r>
      <w:r w:rsidRPr="00DD0349">
        <w:t xml:space="preserve"> to develop plans to support increased public access </w:t>
      </w:r>
      <w:r w:rsidR="0078524F" w:rsidRPr="00DD0349">
        <w:t xml:space="preserve">(also called ‘open access’), </w:t>
      </w:r>
      <w:r w:rsidRPr="00DD0349">
        <w:t xml:space="preserve">to the unclassified results of federally funded research published in peer-reviewed scholarly publications, </w:t>
      </w:r>
      <w:r w:rsidR="000C215B" w:rsidRPr="00DD0349">
        <w:t xml:space="preserve">along with </w:t>
      </w:r>
      <w:r w:rsidRPr="00DD0349">
        <w:t>metadata, and digital scientific data.</w:t>
      </w:r>
      <w:r w:rsidRPr="00DD0349">
        <w:rPr>
          <w:vertAlign w:val="superscript"/>
        </w:rPr>
        <w:t>1</w:t>
      </w:r>
      <w:r w:rsidR="000C215B" w:rsidRPr="00DD0349">
        <w:rPr>
          <w:vertAlign w:val="superscript"/>
        </w:rPr>
        <w:t xml:space="preserve"> </w:t>
      </w:r>
      <w:r w:rsidR="000C215B" w:rsidRPr="00DD0349">
        <w:t xml:space="preserve"> </w:t>
      </w:r>
      <w:r w:rsidR="0093480F" w:rsidRPr="00DD0349">
        <w:t xml:space="preserve">This directive follows on </w:t>
      </w:r>
      <w:r w:rsidR="005D646A" w:rsidRPr="00DD0349">
        <w:t xml:space="preserve">the President’s agenda to increase government transparency, as well as </w:t>
      </w:r>
      <w:r w:rsidR="00DA5FE8" w:rsidRPr="00DD0349">
        <w:t>efforts</w:t>
      </w:r>
      <w:r w:rsidR="005D646A" w:rsidRPr="00DD0349">
        <w:t xml:space="preserve"> </w:t>
      </w:r>
      <w:r w:rsidR="00DA5FE8" w:rsidRPr="00DD0349">
        <w:t xml:space="preserve">by national and international </w:t>
      </w:r>
      <w:r w:rsidR="00FE238D" w:rsidRPr="00DD0349">
        <w:t xml:space="preserve">groups </w:t>
      </w:r>
      <w:r w:rsidR="005D646A" w:rsidRPr="00DD0349">
        <w:t>to make</w:t>
      </w:r>
      <w:r w:rsidR="00DA5FE8" w:rsidRPr="00DD0349">
        <w:t xml:space="preserve"> information,</w:t>
      </w:r>
      <w:r w:rsidR="00FE238D" w:rsidRPr="00DD0349">
        <w:t xml:space="preserve"> “</w:t>
      </w:r>
      <w:r w:rsidR="003D4340">
        <w:t xml:space="preserve"> </w:t>
      </w:r>
      <w:r w:rsidR="00DA5FE8" w:rsidRPr="00DD0349">
        <w:t>. . .</w:t>
      </w:r>
      <w:r w:rsidR="00DA5FE8" w:rsidRPr="00DD0349">
        <w:rPr>
          <w:rFonts w:eastAsia="Times New Roman" w:cs="Times New Roman"/>
        </w:rPr>
        <w:t xml:space="preserve"> </w:t>
      </w:r>
      <w:r w:rsidR="00DA5FE8" w:rsidRPr="00DD0349">
        <w:rPr>
          <w:rFonts w:eastAsia="Times New Roman" w:cs="Times New Roman"/>
          <w:i/>
        </w:rPr>
        <w:t>publicly free on the Internet, allowing users to read, download, copy, distribute, print, search or link to the full text of articles without legal, financial or technical</w:t>
      </w:r>
      <w:r w:rsidR="0022536E">
        <w:rPr>
          <w:rFonts w:eastAsia="Times New Roman" w:cs="Times New Roman"/>
          <w:i/>
        </w:rPr>
        <w:t xml:space="preserve"> </w:t>
      </w:r>
      <w:r w:rsidR="00DA5FE8" w:rsidRPr="00DD0349">
        <w:rPr>
          <w:rFonts w:eastAsia="Times New Roman" w:cs="Times New Roman"/>
          <w:i/>
        </w:rPr>
        <w:t>barriers</w:t>
      </w:r>
      <w:r w:rsidR="00DA5FE8" w:rsidRPr="00DD0349">
        <w:rPr>
          <w:rFonts w:eastAsia="Times New Roman" w:cs="Times New Roman"/>
        </w:rPr>
        <w:t>.</w:t>
      </w:r>
      <w:r w:rsidR="00FE238D" w:rsidRPr="00DD0349">
        <w:rPr>
          <w:rFonts w:eastAsia="Times New Roman" w:cs="Times New Roman"/>
        </w:rPr>
        <w:t>”</w:t>
      </w:r>
      <w:hyperlink r:id="rId8" w:anchor="EndNote1" w:history="1">
        <w:r w:rsidR="00DA5FE8" w:rsidRPr="00DD0349">
          <w:rPr>
            <w:rStyle w:val="Hyperlink"/>
            <w:color w:val="auto"/>
            <w:u w:val="none"/>
            <w:vertAlign w:val="superscript"/>
          </w:rPr>
          <w:t>2</w:t>
        </w:r>
      </w:hyperlink>
      <w:r w:rsidR="00DA5FE8" w:rsidRPr="00DD0349">
        <w:rPr>
          <w:rFonts w:eastAsia="Times New Roman" w:cs="Times New Roman"/>
        </w:rPr>
        <w:t> </w:t>
      </w:r>
      <w:r w:rsidR="00746781" w:rsidRPr="00DD0349">
        <w:rPr>
          <w:rFonts w:eastAsia="Times New Roman" w:cs="Times New Roman"/>
        </w:rPr>
        <w:t xml:space="preserve"> </w:t>
      </w:r>
      <w:r w:rsidR="00746781" w:rsidRPr="00DD0349">
        <w:t xml:space="preserve">Non-federal sponsors </w:t>
      </w:r>
      <w:r w:rsidR="00633ADD" w:rsidRPr="00DD0349">
        <w:t>i</w:t>
      </w:r>
      <w:r w:rsidR="00746781" w:rsidRPr="00DD0349">
        <w:t>ncluding the Bill and Melinda Gates, and MacArthur Foundations, and Howard Hughes Medical Institute</w:t>
      </w:r>
      <w:r w:rsidR="00633ADD" w:rsidRPr="00DD0349">
        <w:t xml:space="preserve"> </w:t>
      </w:r>
      <w:r w:rsidR="00832B8C">
        <w:t xml:space="preserve">also </w:t>
      </w:r>
      <w:r w:rsidR="00633ADD" w:rsidRPr="00DD0349">
        <w:t>are part of th</w:t>
      </w:r>
      <w:r w:rsidR="00832B8C">
        <w:t>e</w:t>
      </w:r>
      <w:r w:rsidR="00633ADD" w:rsidRPr="00DD0349">
        <w:t xml:space="preserve"> movement</w:t>
      </w:r>
      <w:r w:rsidR="00746781" w:rsidRPr="00DD0349">
        <w:t xml:space="preserve">.   </w:t>
      </w:r>
    </w:p>
    <w:p w:rsidR="000D64D9" w:rsidRPr="00DD0349" w:rsidRDefault="0057580A" w:rsidP="003D4340">
      <w:pPr>
        <w:spacing w:line="276" w:lineRule="auto"/>
      </w:pPr>
      <w:r w:rsidRPr="00DD0349">
        <w:t xml:space="preserve">Federal </w:t>
      </w:r>
      <w:r w:rsidR="00DA5FE8" w:rsidRPr="00DD0349">
        <w:t>public access</w:t>
      </w:r>
      <w:r w:rsidRPr="00DD0349">
        <w:t xml:space="preserve"> </w:t>
      </w:r>
      <w:r w:rsidR="00DA5FE8" w:rsidRPr="00DD0349">
        <w:t>policies</w:t>
      </w:r>
      <w:r w:rsidRPr="00DD0349">
        <w:t xml:space="preserve"> </w:t>
      </w:r>
      <w:r w:rsidR="00DA5FE8" w:rsidRPr="00DD0349">
        <w:t xml:space="preserve">are a legal requirement, </w:t>
      </w:r>
      <w:r w:rsidR="007E59EB" w:rsidRPr="00DD0349">
        <w:t>as well as</w:t>
      </w:r>
      <w:r w:rsidR="00DA5FE8" w:rsidRPr="00DD0349">
        <w:t xml:space="preserve"> a term and condition of award.</w:t>
      </w:r>
      <w:r w:rsidR="000D64D9" w:rsidRPr="00DD0349">
        <w:t xml:space="preserve"> </w:t>
      </w:r>
      <w:r w:rsidR="00FE238D" w:rsidRPr="00DD0349">
        <w:t xml:space="preserve"> University of Maine</w:t>
      </w:r>
      <w:r w:rsidR="00DA5FE8" w:rsidRPr="00DD0349">
        <w:t xml:space="preserve"> </w:t>
      </w:r>
      <w:r w:rsidR="00832B8C">
        <w:t>authors</w:t>
      </w:r>
      <w:r w:rsidR="00676353" w:rsidRPr="00DD0349">
        <w:t xml:space="preserve"> </w:t>
      </w:r>
      <w:r w:rsidR="00633ADD" w:rsidRPr="00DD0349">
        <w:t>supported by</w:t>
      </w:r>
      <w:r w:rsidR="0078524F" w:rsidRPr="00DD0349">
        <w:t xml:space="preserve"> federal research dollars </w:t>
      </w:r>
      <w:r w:rsidR="00DA5FE8" w:rsidRPr="00DD0349">
        <w:t>are required to</w:t>
      </w:r>
      <w:r w:rsidR="00676353" w:rsidRPr="00DD0349">
        <w:t xml:space="preserve"> make</w:t>
      </w:r>
      <w:r w:rsidR="0078524F" w:rsidRPr="00DD0349">
        <w:t xml:space="preserve"> resulting peer-reviewed publications, </w:t>
      </w:r>
      <w:r w:rsidR="00DA5FE8" w:rsidRPr="00DD0349">
        <w:t>metadata</w:t>
      </w:r>
      <w:r w:rsidR="0078524F" w:rsidRPr="00DD0349">
        <w:t>,</w:t>
      </w:r>
      <w:r w:rsidR="00DA5FE8" w:rsidRPr="00DD0349">
        <w:t xml:space="preserve"> and data </w:t>
      </w:r>
      <w:r w:rsidR="00676353" w:rsidRPr="00DD0349">
        <w:t xml:space="preserve">available to the public </w:t>
      </w:r>
      <w:r w:rsidR="0078524F" w:rsidRPr="00DD0349">
        <w:t xml:space="preserve">in the manner prescribed by the sponsoring agency. </w:t>
      </w:r>
      <w:r w:rsidR="000C215B" w:rsidRPr="00DD0349">
        <w:t xml:space="preserve"> </w:t>
      </w:r>
      <w:r w:rsidRPr="00DD0349">
        <w:t>Principal Investigators (PI</w:t>
      </w:r>
      <w:r w:rsidR="0078524F" w:rsidRPr="00DD0349">
        <w:t>s</w:t>
      </w:r>
      <w:r w:rsidRPr="00DD0349">
        <w:t xml:space="preserve">) </w:t>
      </w:r>
      <w:r w:rsidR="00746781" w:rsidRPr="00DD0349">
        <w:t xml:space="preserve">have the added responsibility </w:t>
      </w:r>
      <w:r w:rsidR="00633ADD" w:rsidRPr="00DD0349">
        <w:t>of ensuring</w:t>
      </w:r>
      <w:r w:rsidRPr="00DD0349">
        <w:t xml:space="preserve"> that </w:t>
      </w:r>
      <w:r w:rsidR="0078524F" w:rsidRPr="00DD0349">
        <w:t>other</w:t>
      </w:r>
      <w:r w:rsidR="00746781" w:rsidRPr="00DD0349">
        <w:t xml:space="preserve"> </w:t>
      </w:r>
      <w:r w:rsidR="00832B8C">
        <w:t>authors</w:t>
      </w:r>
      <w:r w:rsidR="000C215B" w:rsidRPr="00DD0349">
        <w:t xml:space="preserve"> (</w:t>
      </w:r>
      <w:r w:rsidR="00633ADD" w:rsidRPr="00DD0349">
        <w:t xml:space="preserve">i.e., </w:t>
      </w:r>
      <w:r w:rsidR="000C215B" w:rsidRPr="00DD0349">
        <w:t>co</w:t>
      </w:r>
      <w:r w:rsidR="000D64D9" w:rsidRPr="00DD0349">
        <w:t>-</w:t>
      </w:r>
      <w:r w:rsidR="000C215B" w:rsidRPr="00DD0349">
        <w:t>investigators, collaborators, graduate students</w:t>
      </w:r>
      <w:r w:rsidR="000D64D9" w:rsidRPr="00DD0349">
        <w:t>),</w:t>
      </w:r>
      <w:r w:rsidR="000C215B" w:rsidRPr="00DD0349">
        <w:t xml:space="preserve"> </w:t>
      </w:r>
      <w:r w:rsidR="000D64D9" w:rsidRPr="00DD0349">
        <w:t>funded on the PIs</w:t>
      </w:r>
      <w:r w:rsidR="002A79A6">
        <w:t>’</w:t>
      </w:r>
      <w:r w:rsidR="000D64D9" w:rsidRPr="00DD0349">
        <w:t xml:space="preserve"> award</w:t>
      </w:r>
      <w:r w:rsidR="002A79A6" w:rsidRPr="0022536E">
        <w:t>s</w:t>
      </w:r>
      <w:r w:rsidR="000D64D9" w:rsidRPr="00DD0349">
        <w:t xml:space="preserve"> </w:t>
      </w:r>
      <w:r w:rsidR="000C215B" w:rsidRPr="00DD0349">
        <w:t xml:space="preserve">likewise </w:t>
      </w:r>
      <w:r w:rsidR="00633ADD" w:rsidRPr="00DD0349">
        <w:t>comply with</w:t>
      </w:r>
      <w:r w:rsidR="000D64D9" w:rsidRPr="00DD0349">
        <w:t xml:space="preserve"> sponsor public access </w:t>
      </w:r>
      <w:r w:rsidR="0078524F" w:rsidRPr="00DD0349">
        <w:t>requirements</w:t>
      </w:r>
      <w:r w:rsidR="000D64D9" w:rsidRPr="00DD0349">
        <w:t>.</w:t>
      </w:r>
      <w:r w:rsidR="001E6793">
        <w:t xml:space="preserve"> </w:t>
      </w:r>
      <w:r w:rsidRPr="00DD0349">
        <w:t xml:space="preserve"> </w:t>
      </w:r>
      <w:r w:rsidR="00633ADD" w:rsidRPr="00DD0349">
        <w:t xml:space="preserve">To enforce the mandate, agencies </w:t>
      </w:r>
      <w:r w:rsidR="001E6793">
        <w:t>like</w:t>
      </w:r>
      <w:r w:rsidR="000D64D9" w:rsidRPr="00DD0349">
        <w:t xml:space="preserve"> </w:t>
      </w:r>
      <w:r w:rsidR="00633ADD" w:rsidRPr="00DD0349">
        <w:t>t</w:t>
      </w:r>
      <w:r w:rsidR="0078524F" w:rsidRPr="00DD0349">
        <w:t xml:space="preserve">he National Institutes of Health, </w:t>
      </w:r>
      <w:r w:rsidR="00633ADD" w:rsidRPr="00DD0349">
        <w:t xml:space="preserve">and </w:t>
      </w:r>
      <w:r w:rsidR="0078524F" w:rsidRPr="00DD0349">
        <w:t>National Science Foundation</w:t>
      </w:r>
      <w:r w:rsidR="00633ADD" w:rsidRPr="00DD0349">
        <w:t xml:space="preserve"> </w:t>
      </w:r>
      <w:r w:rsidR="001E6793">
        <w:t xml:space="preserve">will withhold </w:t>
      </w:r>
      <w:r w:rsidR="0078524F" w:rsidRPr="00DD0349">
        <w:t xml:space="preserve">future awards until </w:t>
      </w:r>
      <w:r w:rsidR="00D009E5" w:rsidRPr="00DD0349">
        <w:t>the</w:t>
      </w:r>
      <w:r w:rsidR="001E6793">
        <w:t xml:space="preserve"> subject</w:t>
      </w:r>
      <w:r w:rsidR="00633ADD" w:rsidRPr="00DD0349">
        <w:t xml:space="preserve"> </w:t>
      </w:r>
      <w:r w:rsidR="00D009E5" w:rsidRPr="00DD0349">
        <w:t>PI is full</w:t>
      </w:r>
      <w:r w:rsidR="00633ADD" w:rsidRPr="00DD0349">
        <w:t>y</w:t>
      </w:r>
      <w:r w:rsidR="00D009E5" w:rsidRPr="00DD0349">
        <w:t xml:space="preserve"> complian</w:t>
      </w:r>
      <w:r w:rsidR="00633ADD" w:rsidRPr="00DD0349">
        <w:t>t</w:t>
      </w:r>
      <w:r w:rsidR="00D009E5" w:rsidRPr="00DD0349">
        <w:t xml:space="preserve">.  </w:t>
      </w:r>
    </w:p>
    <w:p w:rsidR="003A2C59" w:rsidRPr="00DD0349" w:rsidRDefault="00DD3C2A" w:rsidP="003D4340">
      <w:pPr>
        <w:spacing w:line="276" w:lineRule="auto"/>
      </w:pPr>
      <w:r w:rsidRPr="00DD0349">
        <w:t>When preparing manuscripts, i</w:t>
      </w:r>
      <w:r w:rsidR="00F453A3" w:rsidRPr="00DD0349">
        <w:t xml:space="preserve">t is critical for University of Maine </w:t>
      </w:r>
      <w:r w:rsidR="001E6793">
        <w:t>authors</w:t>
      </w:r>
      <w:r w:rsidR="00F453A3" w:rsidRPr="00DD0349">
        <w:t xml:space="preserve"> to retain legal </w:t>
      </w:r>
      <w:r w:rsidR="001E6793">
        <w:t xml:space="preserve">publication </w:t>
      </w:r>
      <w:r w:rsidR="00F453A3" w:rsidRPr="00DD0349">
        <w:t>rights</w:t>
      </w:r>
      <w:r w:rsidR="001E6793">
        <w:t xml:space="preserve"> that allow them to comply</w:t>
      </w:r>
      <w:r w:rsidRPr="00DD0349">
        <w:t xml:space="preserve"> with public access requirements.  This means that, p</w:t>
      </w:r>
      <w:r w:rsidR="007E59EB" w:rsidRPr="00DD0349">
        <w:t xml:space="preserve">rior to signing any agreement </w:t>
      </w:r>
      <w:r w:rsidRPr="00DD0349">
        <w:t>that</w:t>
      </w:r>
      <w:r w:rsidR="007E59EB" w:rsidRPr="00DD0349">
        <w:t xml:space="preserve"> transfer</w:t>
      </w:r>
      <w:r w:rsidRPr="00DD0349">
        <w:t>s</w:t>
      </w:r>
      <w:r w:rsidR="007E59EB" w:rsidRPr="00DD0349">
        <w:t xml:space="preserve"> </w:t>
      </w:r>
      <w:r w:rsidR="001E6793">
        <w:t xml:space="preserve">the </w:t>
      </w:r>
      <w:r w:rsidRPr="00DD0349">
        <w:t xml:space="preserve">author’s </w:t>
      </w:r>
      <w:r w:rsidR="001E6793">
        <w:t>copyright</w:t>
      </w:r>
      <w:r w:rsidR="0022536E">
        <w:t>s</w:t>
      </w:r>
      <w:r w:rsidR="001E6793">
        <w:t xml:space="preserve"> or other </w:t>
      </w:r>
      <w:r w:rsidR="007E59EB" w:rsidRPr="00DD0349">
        <w:t xml:space="preserve">rights to publish, </w:t>
      </w:r>
      <w:r w:rsidRPr="00DD0349">
        <w:t>s/he</w:t>
      </w:r>
      <w:r w:rsidR="003A2C59" w:rsidRPr="00DD0349">
        <w:t xml:space="preserve"> </w:t>
      </w:r>
      <w:r w:rsidRPr="00DD0349">
        <w:t>ensure</w:t>
      </w:r>
      <w:r w:rsidR="001E6793">
        <w:t>s</w:t>
      </w:r>
      <w:r w:rsidR="003A2C59" w:rsidRPr="00DD0349">
        <w:t xml:space="preserve"> that the agreement allows the final peer-reviewed manuscript to be submitted </w:t>
      </w:r>
      <w:r w:rsidRPr="00DD0349">
        <w:t xml:space="preserve">to an open access repository </w:t>
      </w:r>
      <w:r w:rsidR="003A2C59" w:rsidRPr="00DD0349">
        <w:t>in accordance with the sponsor’s public access policy.</w:t>
      </w:r>
      <w:r w:rsidR="007E59EB" w:rsidRPr="00DD0349">
        <w:t xml:space="preserve">  If</w:t>
      </w:r>
      <w:r w:rsidRPr="00DD0349">
        <w:t xml:space="preserve"> the author fails to do this, s/he</w:t>
      </w:r>
      <w:r w:rsidR="007E59EB" w:rsidRPr="00DD0349">
        <w:t xml:space="preserve"> risks non-compliance</w:t>
      </w:r>
      <w:r w:rsidRPr="00DD0349">
        <w:t xml:space="preserve"> and loss of funding</w:t>
      </w:r>
      <w:r w:rsidR="007E59EB" w:rsidRPr="00DD0349">
        <w:t>,</w:t>
      </w:r>
      <w:r w:rsidR="001E6793">
        <w:t xml:space="preserve"> or </w:t>
      </w:r>
      <w:r w:rsidR="002A79A6" w:rsidRPr="0022536E">
        <w:t xml:space="preserve">may incur </w:t>
      </w:r>
      <w:r w:rsidR="007E59EB" w:rsidRPr="0022536E">
        <w:t>f</w:t>
      </w:r>
      <w:r w:rsidR="007E59EB" w:rsidRPr="00DD0349">
        <w:t>ees to buy back publishing rights, or both.</w:t>
      </w:r>
    </w:p>
    <w:p w:rsidR="003D4340" w:rsidRDefault="007E59EB" w:rsidP="003D4340">
      <w:pPr>
        <w:spacing w:line="276" w:lineRule="auto"/>
        <w:rPr>
          <w:rFonts w:eastAsia="Times New Roman" w:cs="Times New Roman"/>
        </w:rPr>
      </w:pPr>
      <w:r w:rsidRPr="00DD0349">
        <w:t xml:space="preserve">For more information regarding public access, please visit:  </w:t>
      </w:r>
      <w:r w:rsidR="004D5047" w:rsidRPr="00DD0349">
        <w:t xml:space="preserve">http://umaine.edu/orsp/compliance/public-access/.  </w:t>
      </w:r>
      <w:r w:rsidR="002A79A6">
        <w:t>If you have</w:t>
      </w:r>
      <w:r w:rsidR="004D5047" w:rsidRPr="00DD0349">
        <w:t xml:space="preserve"> q</w:t>
      </w:r>
      <w:r w:rsidRPr="00DD0349">
        <w:t>uestions</w:t>
      </w:r>
      <w:r w:rsidR="004D5047" w:rsidRPr="00DD0349">
        <w:t>, please contact</w:t>
      </w:r>
      <w:r w:rsidRPr="00DD0349">
        <w:t xml:space="preserve"> Wendy Eckert in the Office of Research and Sponsored Programs</w:t>
      </w:r>
      <w:r w:rsidR="004D5047" w:rsidRPr="00DD0349">
        <w:t xml:space="preserve"> at</w:t>
      </w:r>
      <w:r w:rsidRPr="00DD0349">
        <w:t xml:space="preserve"> 581-2657</w:t>
      </w:r>
      <w:r w:rsidR="004D5047" w:rsidRPr="00DD0349">
        <w:t>, or</w:t>
      </w:r>
      <w:r w:rsidRPr="00DD0349">
        <w:t xml:space="preserve"> eckert@maine.edu. </w:t>
      </w:r>
      <w:r w:rsidR="00CB5448" w:rsidRPr="00DD0349">
        <w:t xml:space="preserve"> </w:t>
      </w:r>
    </w:p>
    <w:sectPr w:rsidR="003D4340" w:rsidSect="003D4340">
      <w:headerReference w:type="default" r:id="rId9"/>
      <w:footerReference w:type="default" r:id="rId10"/>
      <w:pgSz w:w="12240" w:h="15840"/>
      <w:pgMar w:top="180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EE" w:rsidRDefault="00A846EE" w:rsidP="001E6793">
      <w:pPr>
        <w:spacing w:after="0" w:line="240" w:lineRule="auto"/>
      </w:pPr>
      <w:r>
        <w:separator/>
      </w:r>
    </w:p>
  </w:endnote>
  <w:endnote w:type="continuationSeparator" w:id="0">
    <w:p w:rsidR="00A846EE" w:rsidRDefault="00A846EE" w:rsidP="001E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40" w:rsidRPr="00DD0349" w:rsidRDefault="003D4340" w:rsidP="003D4340">
    <w:pPr>
      <w:rPr>
        <w:sz w:val="18"/>
        <w:szCs w:val="18"/>
      </w:rPr>
    </w:pPr>
    <w:r w:rsidRPr="00DD0349">
      <w:rPr>
        <w:rStyle w:val="Emphasis"/>
        <w:sz w:val="18"/>
        <w:szCs w:val="18"/>
        <w:vertAlign w:val="superscript"/>
      </w:rPr>
      <w:t>1</w:t>
    </w:r>
    <w:r w:rsidRPr="00DD0349">
      <w:rPr>
        <w:rStyle w:val="Emphasis"/>
        <w:sz w:val="18"/>
        <w:szCs w:val="18"/>
      </w:rPr>
      <w:t xml:space="preserve"> “Data is defined, consistent with OMB circular A-110, as the digital recorded factual material commonly accepted in the scientific community as necessary to validate research findings including data sets used to support scholarly publications, but does not include laboratory notebooks, preliminary analyses, drafts of scientific papers, plans for future research, peer review reports, communications with colleagues, or physical objects, such as laboratory specimens.” </w:t>
    </w:r>
    <w:r w:rsidRPr="00DD0349">
      <w:rPr>
        <w:sz w:val="18"/>
        <w:szCs w:val="18"/>
      </w:rPr>
      <w:t>Increasing Access to the Results of Federally Funded Scientific Research</w:t>
    </w:r>
    <w:r>
      <w:rPr>
        <w:sz w:val="18"/>
        <w:szCs w:val="18"/>
      </w:rPr>
      <w:t>.</w:t>
    </w:r>
    <w:r w:rsidRPr="00DD0349">
      <w:rPr>
        <w:sz w:val="18"/>
        <w:szCs w:val="18"/>
      </w:rPr>
      <w:t xml:space="preserve"> [</w:t>
    </w:r>
    <w:hyperlink r:id="rId1" w:history="1">
      <w:r w:rsidRPr="00DD0349">
        <w:rPr>
          <w:rStyle w:val="Hyperlink"/>
          <w:sz w:val="18"/>
          <w:szCs w:val="18"/>
        </w:rPr>
        <w:t>http://www.whitehouse.gov/sites/default/files/microsites/ostp/ostp_public_access_memo_2013.pdf</w:t>
      </w:r>
    </w:hyperlink>
    <w:r w:rsidRPr="00DD0349">
      <w:rPr>
        <w:sz w:val="18"/>
        <w:szCs w:val="18"/>
      </w:rPr>
      <w:t>], p. 5.</w:t>
    </w:r>
  </w:p>
  <w:p w:rsidR="003D4340" w:rsidRPr="0022536E" w:rsidRDefault="003D4340" w:rsidP="003D4340">
    <w:pPr>
      <w:rPr>
        <w:sz w:val="18"/>
        <w:szCs w:val="18"/>
      </w:rPr>
    </w:pPr>
    <w:r w:rsidRPr="00DD0349">
      <w:rPr>
        <w:rFonts w:eastAsia="Times New Roman" w:cs="Times New Roman"/>
        <w:sz w:val="18"/>
        <w:szCs w:val="18"/>
        <w:vertAlign w:val="superscript"/>
      </w:rPr>
      <w:t>2</w:t>
    </w:r>
    <w:r w:rsidRPr="00DD0349">
      <w:rPr>
        <w:rFonts w:eastAsia="Times New Roman" w:cs="Times New Roman"/>
        <w:sz w:val="18"/>
        <w:szCs w:val="18"/>
      </w:rPr>
      <w:t xml:space="preserve"> The Budapest Open Access Initiative [</w:t>
    </w:r>
    <w:hyperlink r:id="rId2" w:history="1">
      <w:r w:rsidRPr="00DD0349">
        <w:rPr>
          <w:rFonts w:eastAsia="Times New Roman" w:cs="Times New Roman"/>
          <w:color w:val="0000FF"/>
          <w:sz w:val="18"/>
          <w:szCs w:val="18"/>
          <w:u w:val="single"/>
        </w:rPr>
        <w:t>http://www.soros.org/openaccess/read.shtml</w:t>
      </w:r>
    </w:hyperlink>
    <w:r w:rsidRPr="0022536E">
      <w:rPr>
        <w:rFonts w:eastAsia="Times New Roman" w:cs="Times New Roman"/>
        <w:sz w:val="18"/>
        <w:szCs w:val="18"/>
      </w:rPr>
      <w:t>]</w:t>
    </w:r>
  </w:p>
  <w:p w:rsidR="001E6793" w:rsidRDefault="001E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EE" w:rsidRDefault="00A846EE" w:rsidP="001E6793">
      <w:pPr>
        <w:spacing w:after="0" w:line="240" w:lineRule="auto"/>
      </w:pPr>
      <w:r>
        <w:separator/>
      </w:r>
    </w:p>
  </w:footnote>
  <w:footnote w:type="continuationSeparator" w:id="0">
    <w:p w:rsidR="00A846EE" w:rsidRDefault="00A846EE" w:rsidP="001E6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93" w:rsidRDefault="001E6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82686"/>
    <w:multiLevelType w:val="hybridMultilevel"/>
    <w:tmpl w:val="336E69B2"/>
    <w:lvl w:ilvl="0" w:tplc="2D3A9294">
      <w:start w:val="1"/>
      <w:numFmt w:val="bullet"/>
      <w:lvlText w:val="–"/>
      <w:lvlJc w:val="left"/>
      <w:pPr>
        <w:tabs>
          <w:tab w:val="num" w:pos="720"/>
        </w:tabs>
        <w:ind w:left="720" w:hanging="360"/>
      </w:pPr>
      <w:rPr>
        <w:rFonts w:ascii="Times New Roman" w:hAnsi="Times New Roman" w:hint="default"/>
      </w:rPr>
    </w:lvl>
    <w:lvl w:ilvl="1" w:tplc="D6503194">
      <w:start w:val="1"/>
      <w:numFmt w:val="bullet"/>
      <w:lvlText w:val="–"/>
      <w:lvlJc w:val="left"/>
      <w:pPr>
        <w:tabs>
          <w:tab w:val="num" w:pos="1440"/>
        </w:tabs>
        <w:ind w:left="1440" w:hanging="360"/>
      </w:pPr>
      <w:rPr>
        <w:rFonts w:ascii="Times New Roman" w:hAnsi="Times New Roman" w:hint="default"/>
      </w:rPr>
    </w:lvl>
    <w:lvl w:ilvl="2" w:tplc="70BAE9C2" w:tentative="1">
      <w:start w:val="1"/>
      <w:numFmt w:val="bullet"/>
      <w:lvlText w:val="–"/>
      <w:lvlJc w:val="left"/>
      <w:pPr>
        <w:tabs>
          <w:tab w:val="num" w:pos="2160"/>
        </w:tabs>
        <w:ind w:left="2160" w:hanging="360"/>
      </w:pPr>
      <w:rPr>
        <w:rFonts w:ascii="Times New Roman" w:hAnsi="Times New Roman" w:hint="default"/>
      </w:rPr>
    </w:lvl>
    <w:lvl w:ilvl="3" w:tplc="61D24B52" w:tentative="1">
      <w:start w:val="1"/>
      <w:numFmt w:val="bullet"/>
      <w:lvlText w:val="–"/>
      <w:lvlJc w:val="left"/>
      <w:pPr>
        <w:tabs>
          <w:tab w:val="num" w:pos="2880"/>
        </w:tabs>
        <w:ind w:left="2880" w:hanging="360"/>
      </w:pPr>
      <w:rPr>
        <w:rFonts w:ascii="Times New Roman" w:hAnsi="Times New Roman" w:hint="default"/>
      </w:rPr>
    </w:lvl>
    <w:lvl w:ilvl="4" w:tplc="14E02CA0" w:tentative="1">
      <w:start w:val="1"/>
      <w:numFmt w:val="bullet"/>
      <w:lvlText w:val="–"/>
      <w:lvlJc w:val="left"/>
      <w:pPr>
        <w:tabs>
          <w:tab w:val="num" w:pos="3600"/>
        </w:tabs>
        <w:ind w:left="3600" w:hanging="360"/>
      </w:pPr>
      <w:rPr>
        <w:rFonts w:ascii="Times New Roman" w:hAnsi="Times New Roman" w:hint="default"/>
      </w:rPr>
    </w:lvl>
    <w:lvl w:ilvl="5" w:tplc="4DCE312C" w:tentative="1">
      <w:start w:val="1"/>
      <w:numFmt w:val="bullet"/>
      <w:lvlText w:val="–"/>
      <w:lvlJc w:val="left"/>
      <w:pPr>
        <w:tabs>
          <w:tab w:val="num" w:pos="4320"/>
        </w:tabs>
        <w:ind w:left="4320" w:hanging="360"/>
      </w:pPr>
      <w:rPr>
        <w:rFonts w:ascii="Times New Roman" w:hAnsi="Times New Roman" w:hint="default"/>
      </w:rPr>
    </w:lvl>
    <w:lvl w:ilvl="6" w:tplc="F0CC53F2" w:tentative="1">
      <w:start w:val="1"/>
      <w:numFmt w:val="bullet"/>
      <w:lvlText w:val="–"/>
      <w:lvlJc w:val="left"/>
      <w:pPr>
        <w:tabs>
          <w:tab w:val="num" w:pos="5040"/>
        </w:tabs>
        <w:ind w:left="5040" w:hanging="360"/>
      </w:pPr>
      <w:rPr>
        <w:rFonts w:ascii="Times New Roman" w:hAnsi="Times New Roman" w:hint="default"/>
      </w:rPr>
    </w:lvl>
    <w:lvl w:ilvl="7" w:tplc="EFFE9BBE" w:tentative="1">
      <w:start w:val="1"/>
      <w:numFmt w:val="bullet"/>
      <w:lvlText w:val="–"/>
      <w:lvlJc w:val="left"/>
      <w:pPr>
        <w:tabs>
          <w:tab w:val="num" w:pos="5760"/>
        </w:tabs>
        <w:ind w:left="5760" w:hanging="360"/>
      </w:pPr>
      <w:rPr>
        <w:rFonts w:ascii="Times New Roman" w:hAnsi="Times New Roman" w:hint="default"/>
      </w:rPr>
    </w:lvl>
    <w:lvl w:ilvl="8" w:tplc="785E21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9F153D4"/>
    <w:multiLevelType w:val="hybridMultilevel"/>
    <w:tmpl w:val="492EE846"/>
    <w:lvl w:ilvl="0" w:tplc="7AE4DA88">
      <w:start w:val="1"/>
      <w:numFmt w:val="bullet"/>
      <w:lvlText w:val="•"/>
      <w:lvlJc w:val="left"/>
      <w:pPr>
        <w:tabs>
          <w:tab w:val="num" w:pos="720"/>
        </w:tabs>
        <w:ind w:left="720" w:hanging="360"/>
      </w:pPr>
      <w:rPr>
        <w:rFonts w:ascii="Times New Roman" w:hAnsi="Times New Roman" w:hint="default"/>
      </w:rPr>
    </w:lvl>
    <w:lvl w:ilvl="1" w:tplc="19CC15B4">
      <w:start w:val="1"/>
      <w:numFmt w:val="bullet"/>
      <w:lvlText w:val="•"/>
      <w:lvlJc w:val="left"/>
      <w:pPr>
        <w:tabs>
          <w:tab w:val="num" w:pos="1440"/>
        </w:tabs>
        <w:ind w:left="1440" w:hanging="360"/>
      </w:pPr>
      <w:rPr>
        <w:rFonts w:ascii="Times New Roman" w:hAnsi="Times New Roman" w:hint="default"/>
      </w:rPr>
    </w:lvl>
    <w:lvl w:ilvl="2" w:tplc="1696F0DC" w:tentative="1">
      <w:start w:val="1"/>
      <w:numFmt w:val="bullet"/>
      <w:lvlText w:val="•"/>
      <w:lvlJc w:val="left"/>
      <w:pPr>
        <w:tabs>
          <w:tab w:val="num" w:pos="2160"/>
        </w:tabs>
        <w:ind w:left="2160" w:hanging="360"/>
      </w:pPr>
      <w:rPr>
        <w:rFonts w:ascii="Times New Roman" w:hAnsi="Times New Roman" w:hint="default"/>
      </w:rPr>
    </w:lvl>
    <w:lvl w:ilvl="3" w:tplc="DA14C1E0" w:tentative="1">
      <w:start w:val="1"/>
      <w:numFmt w:val="bullet"/>
      <w:lvlText w:val="•"/>
      <w:lvlJc w:val="left"/>
      <w:pPr>
        <w:tabs>
          <w:tab w:val="num" w:pos="2880"/>
        </w:tabs>
        <w:ind w:left="2880" w:hanging="360"/>
      </w:pPr>
      <w:rPr>
        <w:rFonts w:ascii="Times New Roman" w:hAnsi="Times New Roman" w:hint="default"/>
      </w:rPr>
    </w:lvl>
    <w:lvl w:ilvl="4" w:tplc="4DBED556" w:tentative="1">
      <w:start w:val="1"/>
      <w:numFmt w:val="bullet"/>
      <w:lvlText w:val="•"/>
      <w:lvlJc w:val="left"/>
      <w:pPr>
        <w:tabs>
          <w:tab w:val="num" w:pos="3600"/>
        </w:tabs>
        <w:ind w:left="3600" w:hanging="360"/>
      </w:pPr>
      <w:rPr>
        <w:rFonts w:ascii="Times New Roman" w:hAnsi="Times New Roman" w:hint="default"/>
      </w:rPr>
    </w:lvl>
    <w:lvl w:ilvl="5" w:tplc="C9BA96BA" w:tentative="1">
      <w:start w:val="1"/>
      <w:numFmt w:val="bullet"/>
      <w:lvlText w:val="•"/>
      <w:lvlJc w:val="left"/>
      <w:pPr>
        <w:tabs>
          <w:tab w:val="num" w:pos="4320"/>
        </w:tabs>
        <w:ind w:left="4320" w:hanging="360"/>
      </w:pPr>
      <w:rPr>
        <w:rFonts w:ascii="Times New Roman" w:hAnsi="Times New Roman" w:hint="default"/>
      </w:rPr>
    </w:lvl>
    <w:lvl w:ilvl="6" w:tplc="F2507F4C" w:tentative="1">
      <w:start w:val="1"/>
      <w:numFmt w:val="bullet"/>
      <w:lvlText w:val="•"/>
      <w:lvlJc w:val="left"/>
      <w:pPr>
        <w:tabs>
          <w:tab w:val="num" w:pos="5040"/>
        </w:tabs>
        <w:ind w:left="5040" w:hanging="360"/>
      </w:pPr>
      <w:rPr>
        <w:rFonts w:ascii="Times New Roman" w:hAnsi="Times New Roman" w:hint="default"/>
      </w:rPr>
    </w:lvl>
    <w:lvl w:ilvl="7" w:tplc="F24041F6" w:tentative="1">
      <w:start w:val="1"/>
      <w:numFmt w:val="bullet"/>
      <w:lvlText w:val="•"/>
      <w:lvlJc w:val="left"/>
      <w:pPr>
        <w:tabs>
          <w:tab w:val="num" w:pos="5760"/>
        </w:tabs>
        <w:ind w:left="5760" w:hanging="360"/>
      </w:pPr>
      <w:rPr>
        <w:rFonts w:ascii="Times New Roman" w:hAnsi="Times New Roman" w:hint="default"/>
      </w:rPr>
    </w:lvl>
    <w:lvl w:ilvl="8" w:tplc="E9E82C5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9D"/>
    <w:rsid w:val="000C215B"/>
    <w:rsid w:val="000D64D9"/>
    <w:rsid w:val="001D3587"/>
    <w:rsid w:val="001E6793"/>
    <w:rsid w:val="0022536E"/>
    <w:rsid w:val="002A79A6"/>
    <w:rsid w:val="002C36B2"/>
    <w:rsid w:val="00353F34"/>
    <w:rsid w:val="003A0B89"/>
    <w:rsid w:val="003A2C59"/>
    <w:rsid w:val="003D4340"/>
    <w:rsid w:val="004D5047"/>
    <w:rsid w:val="005232DA"/>
    <w:rsid w:val="0057580A"/>
    <w:rsid w:val="005D646A"/>
    <w:rsid w:val="00633ADD"/>
    <w:rsid w:val="00676353"/>
    <w:rsid w:val="00746781"/>
    <w:rsid w:val="0078524F"/>
    <w:rsid w:val="007E59EB"/>
    <w:rsid w:val="00832B8C"/>
    <w:rsid w:val="00835DA5"/>
    <w:rsid w:val="00906553"/>
    <w:rsid w:val="00924B64"/>
    <w:rsid w:val="0093480F"/>
    <w:rsid w:val="0097626D"/>
    <w:rsid w:val="009F2C5D"/>
    <w:rsid w:val="00A27C2C"/>
    <w:rsid w:val="00A846EE"/>
    <w:rsid w:val="00B12F04"/>
    <w:rsid w:val="00BE7D9D"/>
    <w:rsid w:val="00CA72E4"/>
    <w:rsid w:val="00CB5448"/>
    <w:rsid w:val="00CE070F"/>
    <w:rsid w:val="00CE2FD2"/>
    <w:rsid w:val="00D009E5"/>
    <w:rsid w:val="00DA5FE8"/>
    <w:rsid w:val="00DD0349"/>
    <w:rsid w:val="00DD3C2A"/>
    <w:rsid w:val="00F453A3"/>
    <w:rsid w:val="00F8095C"/>
    <w:rsid w:val="00FE238D"/>
    <w:rsid w:val="00FE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B6769-104A-4407-AB19-2EF1148B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6353"/>
    <w:rPr>
      <w:i/>
      <w:iCs/>
    </w:rPr>
  </w:style>
  <w:style w:type="character" w:styleId="Hyperlink">
    <w:name w:val="Hyperlink"/>
    <w:basedOn w:val="DefaultParagraphFont"/>
    <w:uiPriority w:val="99"/>
    <w:unhideWhenUsed/>
    <w:rsid w:val="00676353"/>
    <w:rPr>
      <w:color w:val="0000FF"/>
      <w:u w:val="single"/>
    </w:rPr>
  </w:style>
  <w:style w:type="paragraph" w:styleId="ListParagraph">
    <w:name w:val="List Paragraph"/>
    <w:basedOn w:val="Normal"/>
    <w:uiPriority w:val="34"/>
    <w:qFormat/>
    <w:rsid w:val="00676353"/>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2FD2"/>
    <w:rPr>
      <w:color w:val="954F72" w:themeColor="followedHyperlink"/>
      <w:u w:val="single"/>
    </w:rPr>
  </w:style>
  <w:style w:type="paragraph" w:styleId="Header">
    <w:name w:val="header"/>
    <w:basedOn w:val="Normal"/>
    <w:link w:val="HeaderChar"/>
    <w:uiPriority w:val="99"/>
    <w:unhideWhenUsed/>
    <w:rsid w:val="001E6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793"/>
  </w:style>
  <w:style w:type="paragraph" w:styleId="Footer">
    <w:name w:val="footer"/>
    <w:basedOn w:val="Normal"/>
    <w:link w:val="FooterChar"/>
    <w:uiPriority w:val="99"/>
    <w:unhideWhenUsed/>
    <w:rsid w:val="001E6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7364">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sChild>
        <w:div w:id="1893954288">
          <w:marLeft w:val="1325"/>
          <w:marRight w:val="0"/>
          <w:marTop w:val="86"/>
          <w:marBottom w:val="0"/>
          <w:divBdr>
            <w:top w:val="none" w:sz="0" w:space="0" w:color="auto"/>
            <w:left w:val="none" w:sz="0" w:space="0" w:color="auto"/>
            <w:bottom w:val="none" w:sz="0" w:space="0" w:color="auto"/>
            <w:right w:val="none" w:sz="0" w:space="0" w:color="auto"/>
          </w:divBdr>
        </w:div>
      </w:divsChild>
    </w:div>
    <w:div w:id="772825888">
      <w:bodyDiv w:val="1"/>
      <w:marLeft w:val="0"/>
      <w:marRight w:val="0"/>
      <w:marTop w:val="0"/>
      <w:marBottom w:val="0"/>
      <w:divBdr>
        <w:top w:val="none" w:sz="0" w:space="0" w:color="auto"/>
        <w:left w:val="none" w:sz="0" w:space="0" w:color="auto"/>
        <w:bottom w:val="none" w:sz="0" w:space="0" w:color="auto"/>
        <w:right w:val="none" w:sz="0" w:space="0" w:color="auto"/>
      </w:divBdr>
      <w:divsChild>
        <w:div w:id="1401059865">
          <w:marLeft w:val="547"/>
          <w:marRight w:val="0"/>
          <w:marTop w:val="115"/>
          <w:marBottom w:val="240"/>
          <w:divBdr>
            <w:top w:val="none" w:sz="0" w:space="0" w:color="auto"/>
            <w:left w:val="none" w:sz="0" w:space="0" w:color="auto"/>
            <w:bottom w:val="none" w:sz="0" w:space="0" w:color="auto"/>
            <w:right w:val="none" w:sz="0" w:space="0" w:color="auto"/>
          </w:divBdr>
        </w:div>
      </w:divsChild>
    </w:div>
    <w:div w:id="1951886848">
      <w:bodyDiv w:val="1"/>
      <w:marLeft w:val="0"/>
      <w:marRight w:val="0"/>
      <w:marTop w:val="0"/>
      <w:marBottom w:val="0"/>
      <w:divBdr>
        <w:top w:val="none" w:sz="0" w:space="0" w:color="auto"/>
        <w:left w:val="none" w:sz="0" w:space="0" w:color="auto"/>
        <w:bottom w:val="none" w:sz="0" w:space="0" w:color="auto"/>
        <w:right w:val="none" w:sz="0" w:space="0" w:color="auto"/>
      </w:divBdr>
      <w:divsChild>
        <w:div w:id="138251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ine.edu/orsp/compliance/public-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oros.org/openaccess/read.shtml" TargetMode="External"/><Relationship Id="rId1" Type="http://schemas.openxmlformats.org/officeDocument/2006/relationships/hyperlink" Target="http://www.whitehouse.gov/sites/default/files/microsites/ostp/ostp_public_access_memo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75EFAB5-B47E-4728-B7FA-7E5BB19C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Eckert</dc:creator>
  <cp:keywords/>
  <dc:description/>
  <cp:lastModifiedBy>Mike Hastings</cp:lastModifiedBy>
  <cp:revision>2</cp:revision>
  <cp:lastPrinted>2015-07-09T17:47:00Z</cp:lastPrinted>
  <dcterms:created xsi:type="dcterms:W3CDTF">2015-09-01T13:02:00Z</dcterms:created>
  <dcterms:modified xsi:type="dcterms:W3CDTF">2015-09-01T13:02:00Z</dcterms:modified>
</cp:coreProperties>
</file>